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984" w:rsidRDefault="00891984">
      <w:pPr>
        <w:spacing w:line="600" w:lineRule="exact"/>
        <w:jc w:val="center"/>
        <w:outlineLvl w:val="0"/>
        <w:rPr>
          <w:rFonts w:ascii="方正小标宋简体" w:eastAsia="方正小标宋简体" w:hAnsi="宋体"/>
          <w:color w:val="000000"/>
          <w:sz w:val="72"/>
          <w:szCs w:val="72"/>
        </w:rPr>
      </w:pPr>
      <w:bookmarkStart w:id="0" w:name="_Toc15306267"/>
    </w:p>
    <w:p w:rsidR="00891984" w:rsidRDefault="00891984">
      <w:pPr>
        <w:spacing w:line="600" w:lineRule="exact"/>
        <w:jc w:val="center"/>
        <w:outlineLvl w:val="0"/>
        <w:rPr>
          <w:rFonts w:ascii="方正小标宋简体" w:eastAsia="方正小标宋简体" w:hAnsi="宋体"/>
          <w:color w:val="000000"/>
          <w:sz w:val="72"/>
          <w:szCs w:val="72"/>
        </w:rPr>
      </w:pPr>
    </w:p>
    <w:p w:rsidR="00891984" w:rsidRDefault="00891984">
      <w:pPr>
        <w:spacing w:line="600" w:lineRule="exact"/>
        <w:jc w:val="center"/>
        <w:outlineLvl w:val="0"/>
        <w:rPr>
          <w:rFonts w:ascii="方正小标宋简体" w:eastAsia="方正小标宋简体" w:hAnsi="宋体"/>
          <w:color w:val="000000"/>
          <w:sz w:val="72"/>
          <w:szCs w:val="72"/>
        </w:rPr>
      </w:pPr>
    </w:p>
    <w:p w:rsidR="00891984" w:rsidRDefault="00891984">
      <w:pPr>
        <w:spacing w:line="600" w:lineRule="exact"/>
        <w:jc w:val="center"/>
        <w:outlineLvl w:val="0"/>
        <w:rPr>
          <w:rFonts w:ascii="方正小标宋简体" w:eastAsia="方正小标宋简体" w:hAnsi="宋体"/>
          <w:color w:val="000000"/>
          <w:sz w:val="72"/>
          <w:szCs w:val="72"/>
        </w:rPr>
      </w:pPr>
    </w:p>
    <w:p w:rsidR="00891984" w:rsidRDefault="00891984"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bookmarkStart w:id="6" w:name="_Toc77627328"/>
      <w:r w:rsidRPr="00954C49">
        <w:rPr>
          <w:rFonts w:ascii="黑体" w:eastAsia="黑体" w:hAnsi="黑体"/>
          <w:color w:val="000000"/>
          <w:sz w:val="72"/>
          <w:szCs w:val="72"/>
        </w:rPr>
        <w:t>20</w:t>
      </w:r>
      <w:r w:rsidR="00A329E2">
        <w:rPr>
          <w:rFonts w:ascii="黑体" w:eastAsia="黑体" w:hAnsi="黑体" w:hint="eastAsia"/>
          <w:color w:val="000000"/>
          <w:sz w:val="72"/>
          <w:szCs w:val="72"/>
        </w:rPr>
        <w:t>20</w:t>
      </w:r>
      <w:r w:rsidRPr="00DC7CBA">
        <w:rPr>
          <w:rFonts w:ascii="方正小标宋简体" w:eastAsia="方正小标宋简体" w:hAnsi="宋体" w:hint="eastAsia"/>
          <w:color w:val="000000"/>
          <w:sz w:val="72"/>
          <w:szCs w:val="72"/>
        </w:rPr>
        <w:t>年</w:t>
      </w:r>
      <w:r>
        <w:rPr>
          <w:rFonts w:ascii="方正小标宋简体" w:eastAsia="方正小标宋简体" w:hAnsi="宋体" w:hint="eastAsia"/>
          <w:color w:val="000000"/>
          <w:sz w:val="72"/>
          <w:szCs w:val="72"/>
        </w:rPr>
        <w:t>度</w:t>
      </w:r>
      <w:bookmarkEnd w:id="1"/>
      <w:bookmarkEnd w:id="2"/>
      <w:bookmarkEnd w:id="3"/>
      <w:bookmarkEnd w:id="4"/>
      <w:bookmarkEnd w:id="5"/>
      <w:bookmarkEnd w:id="6"/>
    </w:p>
    <w:p w:rsidR="00DC7CBA" w:rsidRDefault="00891984"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7" w:name="_Toc15377194"/>
      <w:bookmarkStart w:id="8" w:name="_Toc15377426"/>
      <w:bookmarkStart w:id="9" w:name="_Toc15378442"/>
      <w:bookmarkStart w:id="10" w:name="_Toc15396476"/>
      <w:bookmarkStart w:id="11" w:name="_Toc15396598"/>
      <w:bookmarkStart w:id="12" w:name="_Toc77627329"/>
      <w:r w:rsidRPr="00DC7CBA">
        <w:rPr>
          <w:rFonts w:ascii="方正小标宋简体" w:eastAsia="方正小标宋简体" w:hAnsi="宋体" w:hint="eastAsia"/>
          <w:color w:val="000000"/>
          <w:sz w:val="72"/>
          <w:szCs w:val="72"/>
        </w:rPr>
        <w:t>四川省</w:t>
      </w:r>
      <w:bookmarkStart w:id="13" w:name="_Toc15306268"/>
      <w:bookmarkEnd w:id="0"/>
      <w:r>
        <w:rPr>
          <w:rFonts w:ascii="方正小标宋简体" w:eastAsia="方正小标宋简体" w:hAnsi="宋体" w:hint="eastAsia"/>
          <w:color w:val="000000"/>
          <w:sz w:val="72"/>
          <w:szCs w:val="72"/>
        </w:rPr>
        <w:t>攀</w:t>
      </w:r>
      <w:r>
        <w:rPr>
          <w:rFonts w:ascii="方正小标宋简体" w:eastAsia="方正小标宋简体" w:hAnsi="宋体"/>
          <w:color w:val="000000"/>
          <w:sz w:val="72"/>
          <w:szCs w:val="72"/>
        </w:rPr>
        <w:t>枝花市民族宗教事务委员会</w:t>
      </w:r>
      <w:r w:rsidRPr="00DC7CBA">
        <w:rPr>
          <w:rFonts w:ascii="方正小标宋简体" w:eastAsia="方正小标宋简体" w:hAnsi="宋体" w:hint="eastAsia"/>
          <w:color w:val="000000"/>
          <w:sz w:val="72"/>
          <w:szCs w:val="72"/>
        </w:rPr>
        <w:t>部门决算</w:t>
      </w:r>
      <w:bookmarkEnd w:id="7"/>
      <w:bookmarkEnd w:id="8"/>
      <w:bookmarkEnd w:id="9"/>
      <w:bookmarkEnd w:id="10"/>
      <w:bookmarkEnd w:id="11"/>
      <w:bookmarkEnd w:id="12"/>
      <w:bookmarkEnd w:id="13"/>
    </w:p>
    <w:p w:rsidR="00004904" w:rsidRDefault="00DC7CBA" w:rsidP="00004904">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sidR="00FD3CC1" w:rsidRPr="00FD3CC1">
        <w:rPr>
          <w:rFonts w:ascii="黑体" w:eastAsia="黑体" w:hAnsi="黑体" w:hint="eastAsia"/>
          <w:color w:val="000000"/>
          <w:sz w:val="48"/>
          <w:szCs w:val="48"/>
        </w:rPr>
        <w:lastRenderedPageBreak/>
        <w:t>目录</w:t>
      </w:r>
    </w:p>
    <w:p w:rsidR="00004904" w:rsidRDefault="00342BAA" w:rsidP="00004904">
      <w:pPr>
        <w:pStyle w:val="10"/>
      </w:pPr>
      <w:r w:rsidRPr="00342BAA">
        <w:rPr>
          <w:rFonts w:ascii="黑体" w:eastAsia="黑体" w:hAnsi="黑体"/>
          <w:color w:val="000000"/>
          <w:sz w:val="48"/>
          <w:szCs w:val="48"/>
        </w:rPr>
        <w:fldChar w:fldCharType="begin"/>
      </w:r>
      <w:r w:rsidR="00280496" w:rsidRPr="00FD3CC1">
        <w:rPr>
          <w:rFonts w:ascii="黑体" w:eastAsia="黑体" w:hAnsi="黑体"/>
          <w:color w:val="000000"/>
          <w:sz w:val="48"/>
          <w:szCs w:val="48"/>
        </w:rPr>
        <w:instrText xml:space="preserve"> TOC \o "1-2" \h \z \u </w:instrText>
      </w:r>
      <w:r w:rsidRPr="00342BAA">
        <w:rPr>
          <w:rFonts w:ascii="黑体" w:eastAsia="黑体" w:hAnsi="黑体"/>
          <w:color w:val="000000"/>
          <w:sz w:val="48"/>
          <w:szCs w:val="48"/>
        </w:rPr>
        <w:fldChar w:fldCharType="separate"/>
      </w:r>
      <w:r w:rsidR="00004904">
        <w:rPr>
          <w:rFonts w:hint="eastAsia"/>
        </w:rPr>
        <w:t>公开时间：</w:t>
      </w:r>
      <w:r w:rsidR="00004904">
        <w:t>2021</w:t>
      </w:r>
      <w:r w:rsidR="00004904">
        <w:rPr>
          <w:rFonts w:hint="eastAsia"/>
        </w:rPr>
        <w:t xml:space="preserve">年 9月 </w:t>
      </w:r>
      <w:r w:rsidR="00562E3B">
        <w:rPr>
          <w:rFonts w:hint="eastAsia"/>
        </w:rPr>
        <w:t>6</w:t>
      </w:r>
      <w:r w:rsidR="00004904">
        <w:rPr>
          <w:rFonts w:hint="eastAsia"/>
        </w:rPr>
        <w:t>日</w:t>
      </w:r>
    </w:p>
    <w:p w:rsidR="009166F1" w:rsidRDefault="009166F1" w:rsidP="009166F1">
      <w:pPr>
        <w:pStyle w:val="10"/>
        <w:rPr>
          <w:rFonts w:asciiTheme="minorHAnsi" w:eastAsiaTheme="minorEastAsia" w:hAnsiTheme="minorHAnsi" w:cstheme="minorBidi"/>
          <w:sz w:val="21"/>
          <w:szCs w:val="22"/>
        </w:rPr>
      </w:pPr>
    </w:p>
    <w:p w:rsidR="009166F1" w:rsidRDefault="00342BAA">
      <w:pPr>
        <w:pStyle w:val="10"/>
        <w:rPr>
          <w:rFonts w:asciiTheme="minorHAnsi" w:eastAsiaTheme="minorEastAsia" w:hAnsiTheme="minorHAnsi" w:cstheme="minorBidi"/>
          <w:sz w:val="21"/>
          <w:szCs w:val="22"/>
        </w:rPr>
      </w:pPr>
      <w:hyperlink w:anchor="_Toc77627330" w:history="1">
        <w:r w:rsidR="009166F1" w:rsidRPr="00662B7B">
          <w:rPr>
            <w:rStyle w:val="a8"/>
            <w:rFonts w:ascii="黑体" w:eastAsia="黑体" w:hAnsi="黑体" w:hint="eastAsia"/>
          </w:rPr>
          <w:t>第一部分</w:t>
        </w:r>
        <w:r w:rsidR="009166F1" w:rsidRPr="00662B7B">
          <w:rPr>
            <w:rStyle w:val="a8"/>
            <w:rFonts w:ascii="黑体" w:eastAsia="黑体" w:hAnsi="黑体"/>
          </w:rPr>
          <w:t xml:space="preserve"> </w:t>
        </w:r>
        <w:r w:rsidR="009166F1" w:rsidRPr="00662B7B">
          <w:rPr>
            <w:rStyle w:val="a8"/>
            <w:rFonts w:ascii="黑体" w:eastAsia="黑体" w:hAnsi="黑体" w:hint="eastAsia"/>
          </w:rPr>
          <w:t>部门概况</w:t>
        </w:r>
        <w:r w:rsidR="009166F1">
          <w:rPr>
            <w:webHidden/>
          </w:rPr>
          <w:tab/>
        </w:r>
        <w:r>
          <w:rPr>
            <w:webHidden/>
          </w:rPr>
          <w:fldChar w:fldCharType="begin"/>
        </w:r>
        <w:r w:rsidR="009166F1">
          <w:rPr>
            <w:webHidden/>
          </w:rPr>
          <w:instrText xml:space="preserve"> PAGEREF _Toc77627330 \h </w:instrText>
        </w:r>
        <w:r>
          <w:rPr>
            <w:webHidden/>
          </w:rPr>
        </w:r>
        <w:r>
          <w:rPr>
            <w:webHidden/>
          </w:rPr>
          <w:fldChar w:fldCharType="separate"/>
        </w:r>
        <w:r w:rsidR="009166F1">
          <w:rPr>
            <w:webHidden/>
          </w:rPr>
          <w:t>4</w:t>
        </w:r>
        <w:r>
          <w:rPr>
            <w:webHidden/>
          </w:rPr>
          <w:fldChar w:fldCharType="end"/>
        </w:r>
      </w:hyperlink>
    </w:p>
    <w:p w:rsidR="009166F1" w:rsidRDefault="00342BAA">
      <w:pPr>
        <w:pStyle w:val="20"/>
        <w:rPr>
          <w:rFonts w:asciiTheme="minorHAnsi" w:eastAsiaTheme="minorEastAsia" w:hAnsiTheme="minorHAnsi" w:cstheme="minorBidi"/>
          <w:noProof/>
          <w:szCs w:val="22"/>
        </w:rPr>
      </w:pPr>
      <w:hyperlink w:anchor="_Toc77627331" w:history="1">
        <w:r w:rsidR="009166F1" w:rsidRPr="00662B7B">
          <w:rPr>
            <w:rStyle w:val="a8"/>
            <w:rFonts w:ascii="黑体" w:eastAsia="黑体" w:hAnsi="黑体" w:hint="eastAsia"/>
            <w:noProof/>
          </w:rPr>
          <w:t>一、基本职能及主要工作</w:t>
        </w:r>
        <w:r w:rsidR="009166F1">
          <w:rPr>
            <w:noProof/>
            <w:webHidden/>
          </w:rPr>
          <w:tab/>
        </w:r>
        <w:r>
          <w:rPr>
            <w:noProof/>
            <w:webHidden/>
          </w:rPr>
          <w:fldChar w:fldCharType="begin"/>
        </w:r>
        <w:r w:rsidR="009166F1">
          <w:rPr>
            <w:noProof/>
            <w:webHidden/>
          </w:rPr>
          <w:instrText xml:space="preserve"> PAGEREF _Toc77627331 \h </w:instrText>
        </w:r>
        <w:r>
          <w:rPr>
            <w:noProof/>
            <w:webHidden/>
          </w:rPr>
        </w:r>
        <w:r>
          <w:rPr>
            <w:noProof/>
            <w:webHidden/>
          </w:rPr>
          <w:fldChar w:fldCharType="separate"/>
        </w:r>
        <w:r w:rsidR="009166F1">
          <w:rPr>
            <w:noProof/>
            <w:webHidden/>
          </w:rPr>
          <w:t>4</w:t>
        </w:r>
        <w:r>
          <w:rPr>
            <w:noProof/>
            <w:webHidden/>
          </w:rPr>
          <w:fldChar w:fldCharType="end"/>
        </w:r>
      </w:hyperlink>
    </w:p>
    <w:p w:rsidR="009166F1" w:rsidRDefault="00342BAA">
      <w:pPr>
        <w:pStyle w:val="10"/>
        <w:rPr>
          <w:rFonts w:asciiTheme="minorHAnsi" w:eastAsiaTheme="minorEastAsia" w:hAnsiTheme="minorHAnsi" w:cstheme="minorBidi"/>
          <w:sz w:val="21"/>
          <w:szCs w:val="22"/>
        </w:rPr>
      </w:pPr>
      <w:hyperlink w:anchor="_Toc77627332" w:history="1">
        <w:r w:rsidR="009166F1" w:rsidRPr="00662B7B">
          <w:rPr>
            <w:rStyle w:val="a8"/>
            <w:rFonts w:ascii="黑体" w:eastAsia="黑体" w:hAnsi="黑体" w:hint="eastAsia"/>
          </w:rPr>
          <w:t>第二部分</w:t>
        </w:r>
        <w:r w:rsidR="009166F1" w:rsidRPr="00662B7B">
          <w:rPr>
            <w:rStyle w:val="a8"/>
            <w:rFonts w:ascii="黑体" w:eastAsia="黑体" w:hAnsi="黑体"/>
          </w:rPr>
          <w:t xml:space="preserve"> 2020</w:t>
        </w:r>
        <w:r w:rsidR="009166F1" w:rsidRPr="00662B7B">
          <w:rPr>
            <w:rStyle w:val="a8"/>
            <w:rFonts w:ascii="黑体" w:eastAsia="黑体" w:hAnsi="黑体" w:hint="eastAsia"/>
          </w:rPr>
          <w:t>年度部门决算情况说明</w:t>
        </w:r>
        <w:r w:rsidR="009166F1">
          <w:rPr>
            <w:webHidden/>
          </w:rPr>
          <w:tab/>
        </w:r>
        <w:r>
          <w:rPr>
            <w:webHidden/>
          </w:rPr>
          <w:fldChar w:fldCharType="begin"/>
        </w:r>
        <w:r w:rsidR="009166F1">
          <w:rPr>
            <w:webHidden/>
          </w:rPr>
          <w:instrText xml:space="preserve"> PAGEREF _Toc77627332 \h </w:instrText>
        </w:r>
        <w:r>
          <w:rPr>
            <w:webHidden/>
          </w:rPr>
        </w:r>
        <w:r>
          <w:rPr>
            <w:webHidden/>
          </w:rPr>
          <w:fldChar w:fldCharType="separate"/>
        </w:r>
        <w:r w:rsidR="009166F1">
          <w:rPr>
            <w:webHidden/>
          </w:rPr>
          <w:t>8</w:t>
        </w:r>
        <w:r>
          <w:rPr>
            <w:webHidden/>
          </w:rPr>
          <w:fldChar w:fldCharType="end"/>
        </w:r>
      </w:hyperlink>
    </w:p>
    <w:p w:rsidR="009166F1" w:rsidRDefault="00342BAA">
      <w:pPr>
        <w:pStyle w:val="20"/>
        <w:tabs>
          <w:tab w:val="left" w:pos="1260"/>
        </w:tabs>
        <w:rPr>
          <w:rFonts w:asciiTheme="minorHAnsi" w:eastAsiaTheme="minorEastAsia" w:hAnsiTheme="minorHAnsi" w:cstheme="minorBidi"/>
          <w:noProof/>
          <w:szCs w:val="22"/>
        </w:rPr>
      </w:pPr>
      <w:hyperlink w:anchor="_Toc77627333" w:history="1">
        <w:r w:rsidR="009166F1" w:rsidRPr="00662B7B">
          <w:rPr>
            <w:rStyle w:val="a8"/>
            <w:rFonts w:ascii="黑体" w:eastAsia="黑体" w:hAnsi="黑体" w:cstheme="majorBidi" w:hint="eastAsia"/>
            <w:bCs/>
            <w:noProof/>
          </w:rPr>
          <w:t>一、</w:t>
        </w:r>
        <w:r w:rsidR="009166F1">
          <w:rPr>
            <w:rFonts w:asciiTheme="minorHAnsi" w:eastAsiaTheme="minorEastAsia" w:hAnsiTheme="minorHAnsi" w:cstheme="minorBidi"/>
            <w:noProof/>
            <w:szCs w:val="22"/>
          </w:rPr>
          <w:tab/>
        </w:r>
        <w:r w:rsidR="009166F1" w:rsidRPr="00662B7B">
          <w:rPr>
            <w:rStyle w:val="a8"/>
            <w:rFonts w:ascii="黑体" w:eastAsia="黑体" w:hAnsi="黑体" w:hint="eastAsia"/>
            <w:noProof/>
          </w:rPr>
          <w:t>收</w:t>
        </w:r>
        <w:r w:rsidR="009166F1" w:rsidRPr="00662B7B">
          <w:rPr>
            <w:rStyle w:val="a8"/>
            <w:rFonts w:ascii="黑体" w:eastAsia="黑体" w:hAnsi="黑体" w:cstheme="majorBidi" w:hint="eastAsia"/>
            <w:bCs/>
            <w:noProof/>
          </w:rPr>
          <w:t>入支出决算总体情况说明</w:t>
        </w:r>
        <w:r w:rsidR="009166F1">
          <w:rPr>
            <w:noProof/>
            <w:webHidden/>
          </w:rPr>
          <w:tab/>
        </w:r>
        <w:r>
          <w:rPr>
            <w:noProof/>
            <w:webHidden/>
          </w:rPr>
          <w:fldChar w:fldCharType="begin"/>
        </w:r>
        <w:r w:rsidR="009166F1">
          <w:rPr>
            <w:noProof/>
            <w:webHidden/>
          </w:rPr>
          <w:instrText xml:space="preserve"> PAGEREF _Toc77627333 \h </w:instrText>
        </w:r>
        <w:r>
          <w:rPr>
            <w:noProof/>
            <w:webHidden/>
          </w:rPr>
        </w:r>
        <w:r>
          <w:rPr>
            <w:noProof/>
            <w:webHidden/>
          </w:rPr>
          <w:fldChar w:fldCharType="separate"/>
        </w:r>
        <w:r w:rsidR="009166F1">
          <w:rPr>
            <w:noProof/>
            <w:webHidden/>
          </w:rPr>
          <w:t>8</w:t>
        </w:r>
        <w:r>
          <w:rPr>
            <w:noProof/>
            <w:webHidden/>
          </w:rPr>
          <w:fldChar w:fldCharType="end"/>
        </w:r>
      </w:hyperlink>
    </w:p>
    <w:p w:rsidR="009166F1" w:rsidRDefault="00342BAA">
      <w:pPr>
        <w:pStyle w:val="20"/>
        <w:tabs>
          <w:tab w:val="left" w:pos="1260"/>
        </w:tabs>
        <w:rPr>
          <w:rFonts w:asciiTheme="minorHAnsi" w:eastAsiaTheme="minorEastAsia" w:hAnsiTheme="minorHAnsi" w:cstheme="minorBidi"/>
          <w:noProof/>
          <w:szCs w:val="22"/>
        </w:rPr>
      </w:pPr>
      <w:hyperlink w:anchor="_Toc77627334" w:history="1">
        <w:r w:rsidR="009166F1" w:rsidRPr="00662B7B">
          <w:rPr>
            <w:rStyle w:val="a8"/>
            <w:rFonts w:ascii="黑体" w:eastAsia="黑体" w:hAnsi="黑体" w:cstheme="majorBidi" w:hint="eastAsia"/>
            <w:bCs/>
            <w:noProof/>
          </w:rPr>
          <w:t>二、</w:t>
        </w:r>
        <w:r w:rsidR="009166F1">
          <w:rPr>
            <w:rFonts w:asciiTheme="minorHAnsi" w:eastAsiaTheme="minorEastAsia" w:hAnsiTheme="minorHAnsi" w:cstheme="minorBidi"/>
            <w:noProof/>
            <w:szCs w:val="22"/>
          </w:rPr>
          <w:tab/>
        </w:r>
        <w:r w:rsidR="009166F1" w:rsidRPr="00662B7B">
          <w:rPr>
            <w:rStyle w:val="a8"/>
            <w:rFonts w:ascii="黑体" w:eastAsia="黑体" w:hAnsi="黑体" w:hint="eastAsia"/>
            <w:noProof/>
          </w:rPr>
          <w:t>收</w:t>
        </w:r>
        <w:r w:rsidR="009166F1" w:rsidRPr="00662B7B">
          <w:rPr>
            <w:rStyle w:val="a8"/>
            <w:rFonts w:ascii="黑体" w:eastAsia="黑体" w:hAnsi="黑体" w:cstheme="majorBidi" w:hint="eastAsia"/>
            <w:bCs/>
            <w:noProof/>
          </w:rPr>
          <w:t>入决算情况说明</w:t>
        </w:r>
        <w:r w:rsidR="009166F1">
          <w:rPr>
            <w:noProof/>
            <w:webHidden/>
          </w:rPr>
          <w:tab/>
        </w:r>
        <w:r>
          <w:rPr>
            <w:noProof/>
            <w:webHidden/>
          </w:rPr>
          <w:fldChar w:fldCharType="begin"/>
        </w:r>
        <w:r w:rsidR="009166F1">
          <w:rPr>
            <w:noProof/>
            <w:webHidden/>
          </w:rPr>
          <w:instrText xml:space="preserve"> PAGEREF _Toc77627334 \h </w:instrText>
        </w:r>
        <w:r>
          <w:rPr>
            <w:noProof/>
            <w:webHidden/>
          </w:rPr>
        </w:r>
        <w:r>
          <w:rPr>
            <w:noProof/>
            <w:webHidden/>
          </w:rPr>
          <w:fldChar w:fldCharType="separate"/>
        </w:r>
        <w:r w:rsidR="009166F1">
          <w:rPr>
            <w:noProof/>
            <w:webHidden/>
          </w:rPr>
          <w:t>8</w:t>
        </w:r>
        <w:r>
          <w:rPr>
            <w:noProof/>
            <w:webHidden/>
          </w:rPr>
          <w:fldChar w:fldCharType="end"/>
        </w:r>
      </w:hyperlink>
    </w:p>
    <w:p w:rsidR="009166F1" w:rsidRDefault="00342BAA">
      <w:pPr>
        <w:pStyle w:val="20"/>
        <w:tabs>
          <w:tab w:val="left" w:pos="1260"/>
        </w:tabs>
        <w:rPr>
          <w:rFonts w:asciiTheme="minorHAnsi" w:eastAsiaTheme="minorEastAsia" w:hAnsiTheme="minorHAnsi" w:cstheme="minorBidi"/>
          <w:noProof/>
          <w:szCs w:val="22"/>
        </w:rPr>
      </w:pPr>
      <w:hyperlink w:anchor="_Toc77627336" w:history="1">
        <w:r w:rsidR="009166F1" w:rsidRPr="00662B7B">
          <w:rPr>
            <w:rStyle w:val="a8"/>
            <w:rFonts w:ascii="黑体" w:eastAsia="黑体" w:hAnsi="黑体" w:cstheme="majorBidi" w:hint="eastAsia"/>
            <w:bCs/>
            <w:noProof/>
          </w:rPr>
          <w:t>三、</w:t>
        </w:r>
        <w:r w:rsidR="009166F1">
          <w:rPr>
            <w:rFonts w:asciiTheme="minorHAnsi" w:eastAsiaTheme="minorEastAsia" w:hAnsiTheme="minorHAnsi" w:cstheme="minorBidi"/>
            <w:noProof/>
            <w:szCs w:val="22"/>
          </w:rPr>
          <w:tab/>
        </w:r>
        <w:r w:rsidR="009166F1" w:rsidRPr="00662B7B">
          <w:rPr>
            <w:rStyle w:val="a8"/>
            <w:rFonts w:ascii="黑体" w:eastAsia="黑体" w:hAnsi="黑体" w:hint="eastAsia"/>
            <w:noProof/>
          </w:rPr>
          <w:t>支</w:t>
        </w:r>
        <w:r w:rsidR="009166F1" w:rsidRPr="00662B7B">
          <w:rPr>
            <w:rStyle w:val="a8"/>
            <w:rFonts w:ascii="黑体" w:eastAsia="黑体" w:hAnsi="黑体" w:cstheme="majorBidi" w:hint="eastAsia"/>
            <w:bCs/>
            <w:noProof/>
          </w:rPr>
          <w:t>出决算情况说明</w:t>
        </w:r>
        <w:r w:rsidR="009166F1">
          <w:rPr>
            <w:noProof/>
            <w:webHidden/>
          </w:rPr>
          <w:tab/>
        </w:r>
        <w:r>
          <w:rPr>
            <w:noProof/>
            <w:webHidden/>
          </w:rPr>
          <w:fldChar w:fldCharType="begin"/>
        </w:r>
        <w:r w:rsidR="009166F1">
          <w:rPr>
            <w:noProof/>
            <w:webHidden/>
          </w:rPr>
          <w:instrText xml:space="preserve"> PAGEREF _Toc77627336 \h </w:instrText>
        </w:r>
        <w:r>
          <w:rPr>
            <w:noProof/>
            <w:webHidden/>
          </w:rPr>
        </w:r>
        <w:r>
          <w:rPr>
            <w:noProof/>
            <w:webHidden/>
          </w:rPr>
          <w:fldChar w:fldCharType="separate"/>
        </w:r>
        <w:r w:rsidR="009166F1">
          <w:rPr>
            <w:noProof/>
            <w:webHidden/>
          </w:rPr>
          <w:t>9</w:t>
        </w:r>
        <w:r>
          <w:rPr>
            <w:noProof/>
            <w:webHidden/>
          </w:rPr>
          <w:fldChar w:fldCharType="end"/>
        </w:r>
      </w:hyperlink>
    </w:p>
    <w:p w:rsidR="009166F1" w:rsidRDefault="00342BAA">
      <w:pPr>
        <w:pStyle w:val="20"/>
        <w:rPr>
          <w:rFonts w:asciiTheme="minorHAnsi" w:eastAsiaTheme="minorEastAsia" w:hAnsiTheme="minorHAnsi" w:cstheme="minorBidi"/>
          <w:noProof/>
          <w:szCs w:val="22"/>
        </w:rPr>
      </w:pPr>
      <w:hyperlink w:anchor="_Toc77627337" w:history="1">
        <w:r w:rsidR="009166F1" w:rsidRPr="00662B7B">
          <w:rPr>
            <w:rStyle w:val="a8"/>
            <w:rFonts w:ascii="黑体" w:eastAsia="黑体" w:hAnsi="黑体" w:hint="eastAsia"/>
            <w:noProof/>
          </w:rPr>
          <w:t>四、财</w:t>
        </w:r>
        <w:r w:rsidR="009166F1" w:rsidRPr="00662B7B">
          <w:rPr>
            <w:rStyle w:val="a8"/>
            <w:rFonts w:ascii="黑体" w:eastAsia="黑体" w:hAnsi="黑体" w:cstheme="majorBidi" w:hint="eastAsia"/>
            <w:bCs/>
            <w:noProof/>
          </w:rPr>
          <w:t>政拨款收入支出决算总体情况说明</w:t>
        </w:r>
        <w:r w:rsidR="009166F1">
          <w:rPr>
            <w:noProof/>
            <w:webHidden/>
          </w:rPr>
          <w:tab/>
        </w:r>
        <w:r>
          <w:rPr>
            <w:noProof/>
            <w:webHidden/>
          </w:rPr>
          <w:fldChar w:fldCharType="begin"/>
        </w:r>
        <w:r w:rsidR="009166F1">
          <w:rPr>
            <w:noProof/>
            <w:webHidden/>
          </w:rPr>
          <w:instrText xml:space="preserve"> PAGEREF _Toc77627337 \h </w:instrText>
        </w:r>
        <w:r>
          <w:rPr>
            <w:noProof/>
            <w:webHidden/>
          </w:rPr>
        </w:r>
        <w:r>
          <w:rPr>
            <w:noProof/>
            <w:webHidden/>
          </w:rPr>
          <w:fldChar w:fldCharType="separate"/>
        </w:r>
        <w:r w:rsidR="009166F1">
          <w:rPr>
            <w:noProof/>
            <w:webHidden/>
          </w:rPr>
          <w:t>9</w:t>
        </w:r>
        <w:r>
          <w:rPr>
            <w:noProof/>
            <w:webHidden/>
          </w:rPr>
          <w:fldChar w:fldCharType="end"/>
        </w:r>
      </w:hyperlink>
    </w:p>
    <w:p w:rsidR="009166F1" w:rsidRDefault="00342BAA">
      <w:pPr>
        <w:pStyle w:val="20"/>
        <w:rPr>
          <w:rFonts w:asciiTheme="minorHAnsi" w:eastAsiaTheme="minorEastAsia" w:hAnsiTheme="minorHAnsi" w:cstheme="minorBidi"/>
          <w:noProof/>
          <w:szCs w:val="22"/>
        </w:rPr>
      </w:pPr>
      <w:hyperlink w:anchor="_Toc77627338" w:history="1">
        <w:r w:rsidR="009166F1" w:rsidRPr="00662B7B">
          <w:rPr>
            <w:rStyle w:val="a8"/>
            <w:rFonts w:ascii="黑体" w:eastAsia="黑体" w:hAnsi="黑体" w:hint="eastAsia"/>
            <w:noProof/>
          </w:rPr>
          <w:t>五、</w:t>
        </w:r>
        <w:r w:rsidR="009166F1" w:rsidRPr="00662B7B">
          <w:rPr>
            <w:rStyle w:val="a8"/>
            <w:rFonts w:ascii="黑体" w:eastAsia="黑体" w:hAnsi="黑体" w:hint="eastAsia"/>
            <w:b/>
            <w:noProof/>
          </w:rPr>
          <w:t>一</w:t>
        </w:r>
        <w:r w:rsidR="009166F1" w:rsidRPr="00662B7B">
          <w:rPr>
            <w:rStyle w:val="a8"/>
            <w:rFonts w:ascii="黑体" w:eastAsia="黑体" w:hAnsi="黑体" w:cstheme="majorBidi" w:hint="eastAsia"/>
            <w:bCs/>
            <w:noProof/>
          </w:rPr>
          <w:t>般公共预算财政拨款支出决算情况说明</w:t>
        </w:r>
        <w:r w:rsidR="009166F1">
          <w:rPr>
            <w:noProof/>
            <w:webHidden/>
          </w:rPr>
          <w:tab/>
        </w:r>
        <w:r>
          <w:rPr>
            <w:noProof/>
            <w:webHidden/>
          </w:rPr>
          <w:fldChar w:fldCharType="begin"/>
        </w:r>
        <w:r w:rsidR="009166F1">
          <w:rPr>
            <w:noProof/>
            <w:webHidden/>
          </w:rPr>
          <w:instrText xml:space="preserve"> PAGEREF _Toc77627338 \h </w:instrText>
        </w:r>
        <w:r>
          <w:rPr>
            <w:noProof/>
            <w:webHidden/>
          </w:rPr>
        </w:r>
        <w:r>
          <w:rPr>
            <w:noProof/>
            <w:webHidden/>
          </w:rPr>
          <w:fldChar w:fldCharType="separate"/>
        </w:r>
        <w:r w:rsidR="009166F1">
          <w:rPr>
            <w:noProof/>
            <w:webHidden/>
          </w:rPr>
          <w:t>10</w:t>
        </w:r>
        <w:r>
          <w:rPr>
            <w:noProof/>
            <w:webHidden/>
          </w:rPr>
          <w:fldChar w:fldCharType="end"/>
        </w:r>
      </w:hyperlink>
    </w:p>
    <w:p w:rsidR="009166F1" w:rsidRDefault="00342BAA">
      <w:pPr>
        <w:pStyle w:val="20"/>
        <w:rPr>
          <w:rFonts w:asciiTheme="minorHAnsi" w:eastAsiaTheme="minorEastAsia" w:hAnsiTheme="minorHAnsi" w:cstheme="minorBidi"/>
          <w:noProof/>
          <w:szCs w:val="22"/>
        </w:rPr>
      </w:pPr>
      <w:hyperlink w:anchor="_Toc77627339" w:history="1">
        <w:r w:rsidR="009166F1" w:rsidRPr="00662B7B">
          <w:rPr>
            <w:rStyle w:val="a8"/>
            <w:rFonts w:ascii="黑体" w:eastAsia="黑体" w:hint="eastAsia"/>
            <w:noProof/>
          </w:rPr>
          <w:t>六、</w:t>
        </w:r>
        <w:r w:rsidR="009166F1" w:rsidRPr="00662B7B">
          <w:rPr>
            <w:rStyle w:val="a8"/>
            <w:rFonts w:ascii="黑体" w:eastAsia="黑体" w:hAnsi="黑体" w:hint="eastAsia"/>
            <w:b/>
            <w:noProof/>
          </w:rPr>
          <w:t>一</w:t>
        </w:r>
        <w:r w:rsidR="009166F1" w:rsidRPr="00662B7B">
          <w:rPr>
            <w:rStyle w:val="a8"/>
            <w:rFonts w:ascii="黑体" w:eastAsia="黑体" w:hAnsi="黑体" w:cstheme="majorBidi" w:hint="eastAsia"/>
            <w:bCs/>
            <w:noProof/>
          </w:rPr>
          <w:t>般公共预算财政拨款基本支出决算情况说明</w:t>
        </w:r>
        <w:r w:rsidR="009166F1">
          <w:rPr>
            <w:noProof/>
            <w:webHidden/>
          </w:rPr>
          <w:tab/>
        </w:r>
        <w:r>
          <w:rPr>
            <w:noProof/>
            <w:webHidden/>
          </w:rPr>
          <w:fldChar w:fldCharType="begin"/>
        </w:r>
        <w:r w:rsidR="009166F1">
          <w:rPr>
            <w:noProof/>
            <w:webHidden/>
          </w:rPr>
          <w:instrText xml:space="preserve"> PAGEREF _Toc77627339 \h </w:instrText>
        </w:r>
        <w:r>
          <w:rPr>
            <w:noProof/>
            <w:webHidden/>
          </w:rPr>
        </w:r>
        <w:r>
          <w:rPr>
            <w:noProof/>
            <w:webHidden/>
          </w:rPr>
          <w:fldChar w:fldCharType="separate"/>
        </w:r>
        <w:r w:rsidR="009166F1">
          <w:rPr>
            <w:noProof/>
            <w:webHidden/>
          </w:rPr>
          <w:t>12</w:t>
        </w:r>
        <w:r>
          <w:rPr>
            <w:noProof/>
            <w:webHidden/>
          </w:rPr>
          <w:fldChar w:fldCharType="end"/>
        </w:r>
      </w:hyperlink>
    </w:p>
    <w:p w:rsidR="009166F1" w:rsidRDefault="00342BAA">
      <w:pPr>
        <w:pStyle w:val="20"/>
        <w:rPr>
          <w:rFonts w:asciiTheme="minorHAnsi" w:eastAsiaTheme="minorEastAsia" w:hAnsiTheme="minorHAnsi" w:cstheme="minorBidi"/>
          <w:noProof/>
          <w:szCs w:val="22"/>
        </w:rPr>
      </w:pPr>
      <w:hyperlink w:anchor="_Toc77627340" w:history="1">
        <w:r w:rsidR="009166F1" w:rsidRPr="00662B7B">
          <w:rPr>
            <w:rStyle w:val="a8"/>
            <w:rFonts w:ascii="黑体" w:eastAsia="黑体" w:hint="eastAsia"/>
            <w:noProof/>
          </w:rPr>
          <w:t>七、</w:t>
        </w:r>
        <w:r w:rsidR="009166F1" w:rsidRPr="00662B7B">
          <w:rPr>
            <w:rStyle w:val="a8"/>
            <w:rFonts w:ascii="黑体" w:eastAsia="黑体" w:hAnsi="黑体" w:cstheme="majorBidi"/>
            <w:bCs/>
            <w:noProof/>
          </w:rPr>
          <w:t>“</w:t>
        </w:r>
        <w:r w:rsidR="009166F1" w:rsidRPr="00662B7B">
          <w:rPr>
            <w:rStyle w:val="a8"/>
            <w:rFonts w:ascii="黑体" w:eastAsia="黑体" w:hAnsi="黑体" w:cstheme="majorBidi" w:hint="eastAsia"/>
            <w:bCs/>
            <w:noProof/>
          </w:rPr>
          <w:t>三公”经费财政拨款支出决算情况说明</w:t>
        </w:r>
        <w:r w:rsidR="009166F1">
          <w:rPr>
            <w:noProof/>
            <w:webHidden/>
          </w:rPr>
          <w:tab/>
        </w:r>
        <w:r>
          <w:rPr>
            <w:noProof/>
            <w:webHidden/>
          </w:rPr>
          <w:fldChar w:fldCharType="begin"/>
        </w:r>
        <w:r w:rsidR="009166F1">
          <w:rPr>
            <w:noProof/>
            <w:webHidden/>
          </w:rPr>
          <w:instrText xml:space="preserve"> PAGEREF _Toc77627340 \h </w:instrText>
        </w:r>
        <w:r>
          <w:rPr>
            <w:noProof/>
            <w:webHidden/>
          </w:rPr>
        </w:r>
        <w:r>
          <w:rPr>
            <w:noProof/>
            <w:webHidden/>
          </w:rPr>
          <w:fldChar w:fldCharType="separate"/>
        </w:r>
        <w:r w:rsidR="009166F1">
          <w:rPr>
            <w:noProof/>
            <w:webHidden/>
          </w:rPr>
          <w:t>13</w:t>
        </w:r>
        <w:r>
          <w:rPr>
            <w:noProof/>
            <w:webHidden/>
          </w:rPr>
          <w:fldChar w:fldCharType="end"/>
        </w:r>
      </w:hyperlink>
    </w:p>
    <w:p w:rsidR="009166F1" w:rsidRDefault="00342BAA">
      <w:pPr>
        <w:pStyle w:val="20"/>
        <w:rPr>
          <w:rFonts w:asciiTheme="minorHAnsi" w:eastAsiaTheme="minorEastAsia" w:hAnsiTheme="minorHAnsi" w:cstheme="minorBidi"/>
          <w:noProof/>
          <w:szCs w:val="22"/>
        </w:rPr>
      </w:pPr>
      <w:hyperlink w:anchor="_Toc77627341" w:history="1">
        <w:r w:rsidR="009166F1" w:rsidRPr="00662B7B">
          <w:rPr>
            <w:rStyle w:val="a8"/>
            <w:rFonts w:ascii="黑体" w:eastAsia="黑体" w:hAnsi="黑体" w:hint="eastAsia"/>
            <w:noProof/>
          </w:rPr>
          <w:t>八、</w:t>
        </w:r>
        <w:r w:rsidR="009166F1" w:rsidRPr="00662B7B">
          <w:rPr>
            <w:rStyle w:val="a8"/>
            <w:rFonts w:ascii="黑体" w:eastAsia="黑体" w:hAnsi="黑体" w:cstheme="majorBidi" w:hint="eastAsia"/>
            <w:bCs/>
            <w:noProof/>
          </w:rPr>
          <w:t>政府性基金预算支出决算情况说明</w:t>
        </w:r>
        <w:r w:rsidR="009166F1">
          <w:rPr>
            <w:noProof/>
            <w:webHidden/>
          </w:rPr>
          <w:tab/>
        </w:r>
        <w:r>
          <w:rPr>
            <w:noProof/>
            <w:webHidden/>
          </w:rPr>
          <w:fldChar w:fldCharType="begin"/>
        </w:r>
        <w:r w:rsidR="009166F1">
          <w:rPr>
            <w:noProof/>
            <w:webHidden/>
          </w:rPr>
          <w:instrText xml:space="preserve"> PAGEREF _Toc77627341 \h </w:instrText>
        </w:r>
        <w:r>
          <w:rPr>
            <w:noProof/>
            <w:webHidden/>
          </w:rPr>
        </w:r>
        <w:r>
          <w:rPr>
            <w:noProof/>
            <w:webHidden/>
          </w:rPr>
          <w:fldChar w:fldCharType="separate"/>
        </w:r>
        <w:r w:rsidR="009166F1">
          <w:rPr>
            <w:noProof/>
            <w:webHidden/>
          </w:rPr>
          <w:t>14</w:t>
        </w:r>
        <w:r>
          <w:rPr>
            <w:noProof/>
            <w:webHidden/>
          </w:rPr>
          <w:fldChar w:fldCharType="end"/>
        </w:r>
      </w:hyperlink>
    </w:p>
    <w:p w:rsidR="009166F1" w:rsidRDefault="00342BAA">
      <w:pPr>
        <w:pStyle w:val="20"/>
        <w:rPr>
          <w:rFonts w:asciiTheme="minorHAnsi" w:eastAsiaTheme="minorEastAsia" w:hAnsiTheme="minorHAnsi" w:cstheme="minorBidi"/>
          <w:noProof/>
          <w:szCs w:val="22"/>
        </w:rPr>
      </w:pPr>
      <w:hyperlink w:anchor="_Toc77627342" w:history="1">
        <w:r w:rsidR="009166F1" w:rsidRPr="00662B7B">
          <w:rPr>
            <w:rStyle w:val="a8"/>
            <w:rFonts w:ascii="黑体" w:eastAsia="黑体" w:hAnsi="黑体" w:cstheme="majorBidi" w:hint="eastAsia"/>
            <w:bCs/>
            <w:noProof/>
          </w:rPr>
          <w:t>九、 国有资本经营预算支出决算情况说明</w:t>
        </w:r>
        <w:r w:rsidR="009166F1">
          <w:rPr>
            <w:noProof/>
            <w:webHidden/>
          </w:rPr>
          <w:tab/>
        </w:r>
        <w:r>
          <w:rPr>
            <w:noProof/>
            <w:webHidden/>
          </w:rPr>
          <w:fldChar w:fldCharType="begin"/>
        </w:r>
        <w:r w:rsidR="009166F1">
          <w:rPr>
            <w:noProof/>
            <w:webHidden/>
          </w:rPr>
          <w:instrText xml:space="preserve"> PAGEREF _Toc77627342 \h </w:instrText>
        </w:r>
        <w:r>
          <w:rPr>
            <w:noProof/>
            <w:webHidden/>
          </w:rPr>
        </w:r>
        <w:r>
          <w:rPr>
            <w:noProof/>
            <w:webHidden/>
          </w:rPr>
          <w:fldChar w:fldCharType="separate"/>
        </w:r>
        <w:r w:rsidR="009166F1">
          <w:rPr>
            <w:noProof/>
            <w:webHidden/>
          </w:rPr>
          <w:t>14</w:t>
        </w:r>
        <w:r>
          <w:rPr>
            <w:noProof/>
            <w:webHidden/>
          </w:rPr>
          <w:fldChar w:fldCharType="end"/>
        </w:r>
      </w:hyperlink>
    </w:p>
    <w:p w:rsidR="009166F1" w:rsidRDefault="00342BAA">
      <w:pPr>
        <w:pStyle w:val="10"/>
        <w:rPr>
          <w:rFonts w:asciiTheme="minorHAnsi" w:eastAsiaTheme="minorEastAsia" w:hAnsiTheme="minorHAnsi" w:cstheme="minorBidi"/>
          <w:sz w:val="21"/>
          <w:szCs w:val="22"/>
        </w:rPr>
      </w:pPr>
      <w:hyperlink w:anchor="_Toc77627343" w:history="1">
        <w:r w:rsidR="009166F1" w:rsidRPr="00662B7B">
          <w:rPr>
            <w:rStyle w:val="a8"/>
            <w:rFonts w:ascii="黑体" w:eastAsia="黑体" w:hAnsi="黑体" w:hint="eastAsia"/>
          </w:rPr>
          <w:t>第三部分</w:t>
        </w:r>
        <w:r w:rsidR="009166F1" w:rsidRPr="00662B7B">
          <w:rPr>
            <w:rStyle w:val="a8"/>
            <w:rFonts w:ascii="黑体" w:eastAsia="黑体" w:hAnsi="黑体"/>
          </w:rPr>
          <w:t xml:space="preserve">  </w:t>
        </w:r>
        <w:r w:rsidR="009166F1" w:rsidRPr="00662B7B">
          <w:rPr>
            <w:rStyle w:val="a8"/>
            <w:rFonts w:ascii="黑体" w:eastAsia="黑体" w:hAnsi="黑体" w:hint="eastAsia"/>
          </w:rPr>
          <w:t>名词解释</w:t>
        </w:r>
        <w:r w:rsidR="009166F1">
          <w:rPr>
            <w:webHidden/>
          </w:rPr>
          <w:tab/>
        </w:r>
        <w:r>
          <w:rPr>
            <w:webHidden/>
          </w:rPr>
          <w:fldChar w:fldCharType="begin"/>
        </w:r>
        <w:r w:rsidR="009166F1">
          <w:rPr>
            <w:webHidden/>
          </w:rPr>
          <w:instrText xml:space="preserve"> PAGEREF _Toc77627343 \h </w:instrText>
        </w:r>
        <w:r>
          <w:rPr>
            <w:webHidden/>
          </w:rPr>
        </w:r>
        <w:r>
          <w:rPr>
            <w:webHidden/>
          </w:rPr>
          <w:fldChar w:fldCharType="separate"/>
        </w:r>
        <w:r w:rsidR="009166F1">
          <w:rPr>
            <w:webHidden/>
          </w:rPr>
          <w:t>24</w:t>
        </w:r>
        <w:r>
          <w:rPr>
            <w:webHidden/>
          </w:rPr>
          <w:fldChar w:fldCharType="end"/>
        </w:r>
      </w:hyperlink>
    </w:p>
    <w:p w:rsidR="009166F1" w:rsidRDefault="00342BAA">
      <w:pPr>
        <w:pStyle w:val="10"/>
        <w:rPr>
          <w:rFonts w:asciiTheme="minorHAnsi" w:eastAsiaTheme="minorEastAsia" w:hAnsiTheme="minorHAnsi" w:cstheme="minorBidi"/>
          <w:sz w:val="21"/>
          <w:szCs w:val="22"/>
        </w:rPr>
      </w:pPr>
      <w:hyperlink w:anchor="_Toc77627344" w:history="1">
        <w:r w:rsidR="009166F1" w:rsidRPr="00662B7B">
          <w:rPr>
            <w:rStyle w:val="a8"/>
            <w:rFonts w:ascii="黑体" w:eastAsia="黑体" w:hAnsi="黑体" w:hint="eastAsia"/>
          </w:rPr>
          <w:t>第</w:t>
        </w:r>
        <w:r w:rsidR="009166F1" w:rsidRPr="00662B7B">
          <w:rPr>
            <w:rStyle w:val="a8"/>
            <w:rFonts w:ascii="黑体" w:eastAsia="黑体" w:hAnsi="黑体" w:hint="eastAsia"/>
            <w:bCs/>
            <w:kern w:val="44"/>
          </w:rPr>
          <w:t>四部分</w:t>
        </w:r>
        <w:r w:rsidR="009166F1" w:rsidRPr="00662B7B">
          <w:rPr>
            <w:rStyle w:val="a8"/>
            <w:rFonts w:ascii="黑体" w:eastAsia="黑体" w:hAnsi="黑体"/>
            <w:bCs/>
            <w:kern w:val="44"/>
          </w:rPr>
          <w:t xml:space="preserve"> </w:t>
        </w:r>
        <w:r w:rsidR="009166F1" w:rsidRPr="00662B7B">
          <w:rPr>
            <w:rStyle w:val="a8"/>
            <w:rFonts w:ascii="黑体" w:eastAsia="黑体" w:hAnsi="黑体" w:hint="eastAsia"/>
            <w:bCs/>
            <w:kern w:val="44"/>
          </w:rPr>
          <w:t>附件</w:t>
        </w:r>
        <w:r w:rsidR="009166F1">
          <w:rPr>
            <w:webHidden/>
          </w:rPr>
          <w:tab/>
        </w:r>
        <w:r>
          <w:rPr>
            <w:webHidden/>
          </w:rPr>
          <w:fldChar w:fldCharType="begin"/>
        </w:r>
        <w:r w:rsidR="009166F1">
          <w:rPr>
            <w:webHidden/>
          </w:rPr>
          <w:instrText xml:space="preserve"> PAGEREF _Toc77627344 \h </w:instrText>
        </w:r>
        <w:r>
          <w:rPr>
            <w:webHidden/>
          </w:rPr>
        </w:r>
        <w:r>
          <w:rPr>
            <w:webHidden/>
          </w:rPr>
          <w:fldChar w:fldCharType="separate"/>
        </w:r>
        <w:r w:rsidR="009166F1">
          <w:rPr>
            <w:webHidden/>
          </w:rPr>
          <w:t>27</w:t>
        </w:r>
        <w:r>
          <w:rPr>
            <w:webHidden/>
          </w:rPr>
          <w:fldChar w:fldCharType="end"/>
        </w:r>
      </w:hyperlink>
    </w:p>
    <w:p w:rsidR="009166F1" w:rsidRDefault="00342BAA">
      <w:pPr>
        <w:pStyle w:val="20"/>
        <w:rPr>
          <w:rFonts w:asciiTheme="minorHAnsi" w:eastAsiaTheme="minorEastAsia" w:hAnsiTheme="minorHAnsi" w:cstheme="minorBidi"/>
          <w:noProof/>
          <w:szCs w:val="22"/>
        </w:rPr>
      </w:pPr>
      <w:hyperlink w:anchor="_Toc77627345" w:history="1">
        <w:r w:rsidR="009166F1" w:rsidRPr="00662B7B">
          <w:rPr>
            <w:rStyle w:val="a8"/>
            <w:rFonts w:ascii="仿宋" w:eastAsia="仿宋" w:hAnsi="仿宋" w:hint="eastAsia"/>
            <w:noProof/>
            <w:kern w:val="44"/>
          </w:rPr>
          <w:t>附件</w:t>
        </w:r>
        <w:r w:rsidR="009166F1" w:rsidRPr="00662B7B">
          <w:rPr>
            <w:rStyle w:val="a8"/>
            <w:rFonts w:ascii="仿宋" w:eastAsia="仿宋" w:hAnsi="仿宋"/>
            <w:noProof/>
            <w:kern w:val="44"/>
          </w:rPr>
          <w:t>1</w:t>
        </w:r>
        <w:r w:rsidR="009166F1">
          <w:rPr>
            <w:noProof/>
            <w:webHidden/>
          </w:rPr>
          <w:tab/>
        </w:r>
        <w:r>
          <w:rPr>
            <w:noProof/>
            <w:webHidden/>
          </w:rPr>
          <w:fldChar w:fldCharType="begin"/>
        </w:r>
        <w:r w:rsidR="009166F1">
          <w:rPr>
            <w:noProof/>
            <w:webHidden/>
          </w:rPr>
          <w:instrText xml:space="preserve"> PAGEREF _Toc77627345 \h </w:instrText>
        </w:r>
        <w:r>
          <w:rPr>
            <w:noProof/>
            <w:webHidden/>
          </w:rPr>
        </w:r>
        <w:r>
          <w:rPr>
            <w:noProof/>
            <w:webHidden/>
          </w:rPr>
          <w:fldChar w:fldCharType="separate"/>
        </w:r>
        <w:r w:rsidR="009166F1">
          <w:rPr>
            <w:noProof/>
            <w:webHidden/>
          </w:rPr>
          <w:t>27</w:t>
        </w:r>
        <w:r>
          <w:rPr>
            <w:noProof/>
            <w:webHidden/>
          </w:rPr>
          <w:fldChar w:fldCharType="end"/>
        </w:r>
      </w:hyperlink>
    </w:p>
    <w:p w:rsidR="009166F1" w:rsidRDefault="00342BAA">
      <w:pPr>
        <w:pStyle w:val="10"/>
        <w:rPr>
          <w:rFonts w:asciiTheme="minorHAnsi" w:eastAsiaTheme="minorEastAsia" w:hAnsiTheme="minorHAnsi" w:cstheme="minorBidi"/>
          <w:sz w:val="21"/>
          <w:szCs w:val="22"/>
        </w:rPr>
      </w:pPr>
      <w:hyperlink w:anchor="_Toc77627346" w:history="1">
        <w:r w:rsidR="009166F1" w:rsidRPr="00662B7B">
          <w:rPr>
            <w:rStyle w:val="a8"/>
            <w:rFonts w:ascii="黑体" w:eastAsia="黑体" w:hAnsi="黑体" w:cs="方正小标宋简体" w:hint="eastAsia"/>
          </w:rPr>
          <w:t>攀枝花市民族宗教事务委员会</w:t>
        </w:r>
        <w:r w:rsidR="009166F1">
          <w:rPr>
            <w:webHidden/>
          </w:rPr>
          <w:tab/>
        </w:r>
        <w:r>
          <w:rPr>
            <w:webHidden/>
          </w:rPr>
          <w:fldChar w:fldCharType="begin"/>
        </w:r>
        <w:r w:rsidR="009166F1">
          <w:rPr>
            <w:webHidden/>
          </w:rPr>
          <w:instrText xml:space="preserve"> PAGEREF _Toc77627346 \h </w:instrText>
        </w:r>
        <w:r>
          <w:rPr>
            <w:webHidden/>
          </w:rPr>
        </w:r>
        <w:r>
          <w:rPr>
            <w:webHidden/>
          </w:rPr>
          <w:fldChar w:fldCharType="separate"/>
        </w:r>
        <w:r w:rsidR="009166F1">
          <w:rPr>
            <w:webHidden/>
          </w:rPr>
          <w:t>27</w:t>
        </w:r>
        <w:r>
          <w:rPr>
            <w:webHidden/>
          </w:rPr>
          <w:fldChar w:fldCharType="end"/>
        </w:r>
      </w:hyperlink>
    </w:p>
    <w:p w:rsidR="009166F1" w:rsidRDefault="00342BAA">
      <w:pPr>
        <w:pStyle w:val="10"/>
        <w:rPr>
          <w:rFonts w:asciiTheme="minorHAnsi" w:eastAsiaTheme="minorEastAsia" w:hAnsiTheme="minorHAnsi" w:cstheme="minorBidi"/>
          <w:sz w:val="21"/>
          <w:szCs w:val="22"/>
        </w:rPr>
      </w:pPr>
      <w:hyperlink w:anchor="_Toc77627347" w:history="1">
        <w:r w:rsidR="009166F1" w:rsidRPr="00662B7B">
          <w:rPr>
            <w:rStyle w:val="a8"/>
            <w:rFonts w:ascii="黑体" w:eastAsia="黑体" w:hAnsi="黑体" w:cs="方正小标宋简体"/>
          </w:rPr>
          <w:t>2020</w:t>
        </w:r>
        <w:r w:rsidR="009166F1" w:rsidRPr="00662B7B">
          <w:rPr>
            <w:rStyle w:val="a8"/>
            <w:rFonts w:ascii="黑体" w:eastAsia="黑体" w:hAnsi="黑体" w:cs="方正小标宋简体" w:hint="eastAsia"/>
          </w:rPr>
          <w:t>年部门整体支出绩效评价报告</w:t>
        </w:r>
        <w:r w:rsidR="009166F1">
          <w:rPr>
            <w:webHidden/>
          </w:rPr>
          <w:tab/>
        </w:r>
        <w:r>
          <w:rPr>
            <w:webHidden/>
          </w:rPr>
          <w:fldChar w:fldCharType="begin"/>
        </w:r>
        <w:r w:rsidR="009166F1">
          <w:rPr>
            <w:webHidden/>
          </w:rPr>
          <w:instrText xml:space="preserve"> PAGEREF _Toc77627347 \h </w:instrText>
        </w:r>
        <w:r>
          <w:rPr>
            <w:webHidden/>
          </w:rPr>
        </w:r>
        <w:r>
          <w:rPr>
            <w:webHidden/>
          </w:rPr>
          <w:fldChar w:fldCharType="separate"/>
        </w:r>
        <w:r w:rsidR="009166F1">
          <w:rPr>
            <w:webHidden/>
          </w:rPr>
          <w:t>27</w:t>
        </w:r>
        <w:r>
          <w:rPr>
            <w:webHidden/>
          </w:rPr>
          <w:fldChar w:fldCharType="end"/>
        </w:r>
      </w:hyperlink>
    </w:p>
    <w:p w:rsidR="009166F1" w:rsidRDefault="00342BAA">
      <w:pPr>
        <w:pStyle w:val="20"/>
        <w:rPr>
          <w:rFonts w:asciiTheme="minorHAnsi" w:eastAsiaTheme="minorEastAsia" w:hAnsiTheme="minorHAnsi" w:cstheme="minorBidi"/>
          <w:noProof/>
          <w:szCs w:val="22"/>
        </w:rPr>
      </w:pPr>
      <w:hyperlink w:anchor="_Toc77627348" w:history="1">
        <w:r w:rsidR="009166F1" w:rsidRPr="00662B7B">
          <w:rPr>
            <w:rStyle w:val="a8"/>
            <w:rFonts w:ascii="仿宋" w:eastAsia="仿宋" w:hAnsi="仿宋" w:hint="eastAsia"/>
            <w:noProof/>
            <w:kern w:val="44"/>
          </w:rPr>
          <w:t>附件</w:t>
        </w:r>
        <w:r w:rsidR="009166F1" w:rsidRPr="00662B7B">
          <w:rPr>
            <w:rStyle w:val="a8"/>
            <w:rFonts w:ascii="仿宋" w:eastAsia="仿宋" w:hAnsi="仿宋"/>
            <w:noProof/>
            <w:kern w:val="44"/>
          </w:rPr>
          <w:t>2</w:t>
        </w:r>
        <w:r w:rsidR="009166F1">
          <w:rPr>
            <w:noProof/>
            <w:webHidden/>
          </w:rPr>
          <w:tab/>
        </w:r>
        <w:r>
          <w:rPr>
            <w:noProof/>
            <w:webHidden/>
          </w:rPr>
          <w:fldChar w:fldCharType="begin"/>
        </w:r>
        <w:r w:rsidR="009166F1">
          <w:rPr>
            <w:noProof/>
            <w:webHidden/>
          </w:rPr>
          <w:instrText xml:space="preserve"> PAGEREF _Toc77627348 \h </w:instrText>
        </w:r>
        <w:r>
          <w:rPr>
            <w:noProof/>
            <w:webHidden/>
          </w:rPr>
        </w:r>
        <w:r>
          <w:rPr>
            <w:noProof/>
            <w:webHidden/>
          </w:rPr>
          <w:fldChar w:fldCharType="separate"/>
        </w:r>
        <w:r w:rsidR="009166F1">
          <w:rPr>
            <w:noProof/>
            <w:webHidden/>
          </w:rPr>
          <w:t>31</w:t>
        </w:r>
        <w:r>
          <w:rPr>
            <w:noProof/>
            <w:webHidden/>
          </w:rPr>
          <w:fldChar w:fldCharType="end"/>
        </w:r>
      </w:hyperlink>
    </w:p>
    <w:p w:rsidR="009166F1" w:rsidRDefault="00342BAA">
      <w:pPr>
        <w:pStyle w:val="10"/>
        <w:rPr>
          <w:rFonts w:asciiTheme="minorHAnsi" w:eastAsiaTheme="minorEastAsia" w:hAnsiTheme="minorHAnsi" w:cstheme="minorBidi"/>
          <w:sz w:val="21"/>
          <w:szCs w:val="22"/>
        </w:rPr>
      </w:pPr>
      <w:hyperlink w:anchor="_Toc77627349" w:history="1">
        <w:r w:rsidR="009166F1" w:rsidRPr="00662B7B">
          <w:rPr>
            <w:rStyle w:val="a8"/>
            <w:rFonts w:ascii="黑体" w:eastAsia="黑体" w:hAnsi="黑体" w:hint="eastAsia"/>
          </w:rPr>
          <w:t>第</w:t>
        </w:r>
        <w:r w:rsidR="009166F1" w:rsidRPr="00662B7B">
          <w:rPr>
            <w:rStyle w:val="a8"/>
            <w:rFonts w:ascii="黑体" w:eastAsia="黑体" w:hAnsi="黑体" w:hint="eastAsia"/>
            <w:bCs/>
            <w:kern w:val="44"/>
          </w:rPr>
          <w:t>五部分</w:t>
        </w:r>
        <w:r w:rsidR="009166F1" w:rsidRPr="00662B7B">
          <w:rPr>
            <w:rStyle w:val="a8"/>
            <w:rFonts w:ascii="黑体" w:eastAsia="黑体" w:hAnsi="黑体"/>
            <w:bCs/>
            <w:kern w:val="44"/>
          </w:rPr>
          <w:t xml:space="preserve"> </w:t>
        </w:r>
        <w:r w:rsidR="009166F1" w:rsidRPr="00662B7B">
          <w:rPr>
            <w:rStyle w:val="a8"/>
            <w:rFonts w:ascii="黑体" w:eastAsia="黑体" w:hAnsi="黑体" w:hint="eastAsia"/>
            <w:bCs/>
            <w:kern w:val="44"/>
          </w:rPr>
          <w:t>附表</w:t>
        </w:r>
        <w:r w:rsidR="009166F1">
          <w:rPr>
            <w:webHidden/>
          </w:rPr>
          <w:tab/>
        </w:r>
        <w:r>
          <w:rPr>
            <w:webHidden/>
          </w:rPr>
          <w:fldChar w:fldCharType="begin"/>
        </w:r>
        <w:r w:rsidR="009166F1">
          <w:rPr>
            <w:webHidden/>
          </w:rPr>
          <w:instrText xml:space="preserve"> PAGEREF _Toc77627349 \h </w:instrText>
        </w:r>
        <w:r>
          <w:rPr>
            <w:webHidden/>
          </w:rPr>
        </w:r>
        <w:r>
          <w:rPr>
            <w:webHidden/>
          </w:rPr>
          <w:fldChar w:fldCharType="separate"/>
        </w:r>
        <w:r w:rsidR="009166F1">
          <w:rPr>
            <w:webHidden/>
          </w:rPr>
          <w:t>37</w:t>
        </w:r>
        <w:r>
          <w:rPr>
            <w:webHidden/>
          </w:rPr>
          <w:fldChar w:fldCharType="end"/>
        </w:r>
      </w:hyperlink>
    </w:p>
    <w:p w:rsidR="009166F1" w:rsidRDefault="00342BAA">
      <w:pPr>
        <w:pStyle w:val="20"/>
        <w:rPr>
          <w:rFonts w:asciiTheme="minorHAnsi" w:eastAsiaTheme="minorEastAsia" w:hAnsiTheme="minorHAnsi" w:cstheme="minorBidi"/>
          <w:noProof/>
          <w:szCs w:val="22"/>
        </w:rPr>
      </w:pPr>
      <w:hyperlink w:anchor="_Toc77627350" w:history="1">
        <w:r w:rsidR="009166F1" w:rsidRPr="00662B7B">
          <w:rPr>
            <w:rStyle w:val="a8"/>
            <w:rFonts w:ascii="仿宋" w:eastAsia="仿宋" w:hAnsi="仿宋" w:hint="eastAsia"/>
            <w:noProof/>
          </w:rPr>
          <w:t>一、收入支出决算总表</w:t>
        </w:r>
        <w:r w:rsidR="009166F1">
          <w:rPr>
            <w:noProof/>
            <w:webHidden/>
          </w:rPr>
          <w:tab/>
        </w:r>
        <w:r>
          <w:rPr>
            <w:noProof/>
            <w:webHidden/>
          </w:rPr>
          <w:fldChar w:fldCharType="begin"/>
        </w:r>
        <w:r w:rsidR="009166F1">
          <w:rPr>
            <w:noProof/>
            <w:webHidden/>
          </w:rPr>
          <w:instrText xml:space="preserve"> PAGEREF _Toc77627350 \h </w:instrText>
        </w:r>
        <w:r>
          <w:rPr>
            <w:noProof/>
            <w:webHidden/>
          </w:rPr>
        </w:r>
        <w:r>
          <w:rPr>
            <w:noProof/>
            <w:webHidden/>
          </w:rPr>
          <w:fldChar w:fldCharType="separate"/>
        </w:r>
        <w:r w:rsidR="009166F1">
          <w:rPr>
            <w:noProof/>
            <w:webHidden/>
          </w:rPr>
          <w:t>37</w:t>
        </w:r>
        <w:r>
          <w:rPr>
            <w:noProof/>
            <w:webHidden/>
          </w:rPr>
          <w:fldChar w:fldCharType="end"/>
        </w:r>
      </w:hyperlink>
    </w:p>
    <w:p w:rsidR="009166F1" w:rsidRDefault="00342BAA">
      <w:pPr>
        <w:pStyle w:val="20"/>
        <w:rPr>
          <w:rFonts w:asciiTheme="minorHAnsi" w:eastAsiaTheme="minorEastAsia" w:hAnsiTheme="minorHAnsi" w:cstheme="minorBidi"/>
          <w:noProof/>
          <w:szCs w:val="22"/>
        </w:rPr>
      </w:pPr>
      <w:hyperlink w:anchor="_Toc77627351" w:history="1">
        <w:r w:rsidR="009166F1" w:rsidRPr="00662B7B">
          <w:rPr>
            <w:rStyle w:val="a8"/>
            <w:rFonts w:ascii="仿宋" w:eastAsia="仿宋" w:hAnsi="仿宋" w:hint="eastAsia"/>
            <w:noProof/>
          </w:rPr>
          <w:t>二、收入决算表</w:t>
        </w:r>
        <w:r w:rsidR="009166F1">
          <w:rPr>
            <w:noProof/>
            <w:webHidden/>
          </w:rPr>
          <w:tab/>
        </w:r>
        <w:r>
          <w:rPr>
            <w:noProof/>
            <w:webHidden/>
          </w:rPr>
          <w:fldChar w:fldCharType="begin"/>
        </w:r>
        <w:r w:rsidR="009166F1">
          <w:rPr>
            <w:noProof/>
            <w:webHidden/>
          </w:rPr>
          <w:instrText xml:space="preserve"> PAGEREF _Toc77627351 \h </w:instrText>
        </w:r>
        <w:r>
          <w:rPr>
            <w:noProof/>
            <w:webHidden/>
          </w:rPr>
        </w:r>
        <w:r>
          <w:rPr>
            <w:noProof/>
            <w:webHidden/>
          </w:rPr>
          <w:fldChar w:fldCharType="separate"/>
        </w:r>
        <w:r w:rsidR="009166F1">
          <w:rPr>
            <w:noProof/>
            <w:webHidden/>
          </w:rPr>
          <w:t>37</w:t>
        </w:r>
        <w:r>
          <w:rPr>
            <w:noProof/>
            <w:webHidden/>
          </w:rPr>
          <w:fldChar w:fldCharType="end"/>
        </w:r>
      </w:hyperlink>
    </w:p>
    <w:p w:rsidR="009166F1" w:rsidRDefault="00342BAA">
      <w:pPr>
        <w:pStyle w:val="20"/>
        <w:rPr>
          <w:rFonts w:asciiTheme="minorHAnsi" w:eastAsiaTheme="minorEastAsia" w:hAnsiTheme="minorHAnsi" w:cstheme="minorBidi"/>
          <w:noProof/>
          <w:szCs w:val="22"/>
        </w:rPr>
      </w:pPr>
      <w:hyperlink w:anchor="_Toc77627352" w:history="1">
        <w:r w:rsidR="009166F1" w:rsidRPr="00662B7B">
          <w:rPr>
            <w:rStyle w:val="a8"/>
            <w:rFonts w:ascii="仿宋" w:eastAsia="仿宋" w:hAnsi="仿宋" w:hint="eastAsia"/>
            <w:noProof/>
          </w:rPr>
          <w:t>三、支出决算表</w:t>
        </w:r>
        <w:r w:rsidR="009166F1">
          <w:rPr>
            <w:noProof/>
            <w:webHidden/>
          </w:rPr>
          <w:tab/>
        </w:r>
        <w:r>
          <w:rPr>
            <w:noProof/>
            <w:webHidden/>
          </w:rPr>
          <w:fldChar w:fldCharType="begin"/>
        </w:r>
        <w:r w:rsidR="009166F1">
          <w:rPr>
            <w:noProof/>
            <w:webHidden/>
          </w:rPr>
          <w:instrText xml:space="preserve"> PAGEREF _Toc77627352 \h </w:instrText>
        </w:r>
        <w:r>
          <w:rPr>
            <w:noProof/>
            <w:webHidden/>
          </w:rPr>
        </w:r>
        <w:r>
          <w:rPr>
            <w:noProof/>
            <w:webHidden/>
          </w:rPr>
          <w:fldChar w:fldCharType="separate"/>
        </w:r>
        <w:r w:rsidR="009166F1">
          <w:rPr>
            <w:noProof/>
            <w:webHidden/>
          </w:rPr>
          <w:t>37</w:t>
        </w:r>
        <w:r>
          <w:rPr>
            <w:noProof/>
            <w:webHidden/>
          </w:rPr>
          <w:fldChar w:fldCharType="end"/>
        </w:r>
      </w:hyperlink>
    </w:p>
    <w:p w:rsidR="009166F1" w:rsidRDefault="00342BAA">
      <w:pPr>
        <w:pStyle w:val="20"/>
        <w:rPr>
          <w:rFonts w:asciiTheme="minorHAnsi" w:eastAsiaTheme="minorEastAsia" w:hAnsiTheme="minorHAnsi" w:cstheme="minorBidi"/>
          <w:noProof/>
          <w:szCs w:val="22"/>
        </w:rPr>
      </w:pPr>
      <w:hyperlink w:anchor="_Toc77627353" w:history="1">
        <w:r w:rsidR="009166F1" w:rsidRPr="00662B7B">
          <w:rPr>
            <w:rStyle w:val="a8"/>
            <w:rFonts w:ascii="仿宋" w:eastAsia="仿宋" w:hAnsi="仿宋" w:hint="eastAsia"/>
            <w:noProof/>
          </w:rPr>
          <w:t>四、财政拨款收入支出决算总表</w:t>
        </w:r>
        <w:r w:rsidR="009166F1">
          <w:rPr>
            <w:noProof/>
            <w:webHidden/>
          </w:rPr>
          <w:tab/>
        </w:r>
        <w:r>
          <w:rPr>
            <w:noProof/>
            <w:webHidden/>
          </w:rPr>
          <w:fldChar w:fldCharType="begin"/>
        </w:r>
        <w:r w:rsidR="009166F1">
          <w:rPr>
            <w:noProof/>
            <w:webHidden/>
          </w:rPr>
          <w:instrText xml:space="preserve"> PAGEREF _Toc77627353 \h </w:instrText>
        </w:r>
        <w:r>
          <w:rPr>
            <w:noProof/>
            <w:webHidden/>
          </w:rPr>
        </w:r>
        <w:r>
          <w:rPr>
            <w:noProof/>
            <w:webHidden/>
          </w:rPr>
          <w:fldChar w:fldCharType="separate"/>
        </w:r>
        <w:r w:rsidR="009166F1">
          <w:rPr>
            <w:noProof/>
            <w:webHidden/>
          </w:rPr>
          <w:t>37</w:t>
        </w:r>
        <w:r>
          <w:rPr>
            <w:noProof/>
            <w:webHidden/>
          </w:rPr>
          <w:fldChar w:fldCharType="end"/>
        </w:r>
      </w:hyperlink>
    </w:p>
    <w:p w:rsidR="009166F1" w:rsidRDefault="00342BAA">
      <w:pPr>
        <w:pStyle w:val="20"/>
        <w:rPr>
          <w:rFonts w:asciiTheme="minorHAnsi" w:eastAsiaTheme="minorEastAsia" w:hAnsiTheme="minorHAnsi" w:cstheme="minorBidi"/>
          <w:noProof/>
          <w:szCs w:val="22"/>
        </w:rPr>
      </w:pPr>
      <w:hyperlink w:anchor="_Toc77627354" w:history="1">
        <w:r w:rsidR="009166F1" w:rsidRPr="00662B7B">
          <w:rPr>
            <w:rStyle w:val="a8"/>
            <w:rFonts w:ascii="仿宋" w:eastAsia="仿宋" w:hAnsi="仿宋" w:hint="eastAsia"/>
            <w:noProof/>
          </w:rPr>
          <w:t>五、财政拨款支出决算明细表</w:t>
        </w:r>
        <w:r w:rsidR="009166F1">
          <w:rPr>
            <w:noProof/>
            <w:webHidden/>
          </w:rPr>
          <w:tab/>
        </w:r>
        <w:r>
          <w:rPr>
            <w:noProof/>
            <w:webHidden/>
          </w:rPr>
          <w:fldChar w:fldCharType="begin"/>
        </w:r>
        <w:r w:rsidR="009166F1">
          <w:rPr>
            <w:noProof/>
            <w:webHidden/>
          </w:rPr>
          <w:instrText xml:space="preserve"> PAGEREF _Toc77627354 \h </w:instrText>
        </w:r>
        <w:r>
          <w:rPr>
            <w:noProof/>
            <w:webHidden/>
          </w:rPr>
        </w:r>
        <w:r>
          <w:rPr>
            <w:noProof/>
            <w:webHidden/>
          </w:rPr>
          <w:fldChar w:fldCharType="separate"/>
        </w:r>
        <w:r w:rsidR="009166F1">
          <w:rPr>
            <w:noProof/>
            <w:webHidden/>
          </w:rPr>
          <w:t>37</w:t>
        </w:r>
        <w:r>
          <w:rPr>
            <w:noProof/>
            <w:webHidden/>
          </w:rPr>
          <w:fldChar w:fldCharType="end"/>
        </w:r>
      </w:hyperlink>
    </w:p>
    <w:p w:rsidR="009166F1" w:rsidRDefault="00342BAA">
      <w:pPr>
        <w:pStyle w:val="20"/>
        <w:rPr>
          <w:rFonts w:asciiTheme="minorHAnsi" w:eastAsiaTheme="minorEastAsia" w:hAnsiTheme="minorHAnsi" w:cstheme="minorBidi"/>
          <w:noProof/>
          <w:szCs w:val="22"/>
        </w:rPr>
      </w:pPr>
      <w:hyperlink w:anchor="_Toc77627355" w:history="1">
        <w:r w:rsidR="009166F1" w:rsidRPr="00662B7B">
          <w:rPr>
            <w:rStyle w:val="a8"/>
            <w:rFonts w:ascii="仿宋" w:eastAsia="仿宋" w:hAnsi="仿宋" w:hint="eastAsia"/>
            <w:noProof/>
          </w:rPr>
          <w:t>六、一般公共预算财政拨款支出决算表</w:t>
        </w:r>
        <w:r w:rsidR="009166F1">
          <w:rPr>
            <w:noProof/>
            <w:webHidden/>
          </w:rPr>
          <w:tab/>
        </w:r>
        <w:r>
          <w:rPr>
            <w:noProof/>
            <w:webHidden/>
          </w:rPr>
          <w:fldChar w:fldCharType="begin"/>
        </w:r>
        <w:r w:rsidR="009166F1">
          <w:rPr>
            <w:noProof/>
            <w:webHidden/>
          </w:rPr>
          <w:instrText xml:space="preserve"> PAGEREF _Toc77627355 \h </w:instrText>
        </w:r>
        <w:r>
          <w:rPr>
            <w:noProof/>
            <w:webHidden/>
          </w:rPr>
        </w:r>
        <w:r>
          <w:rPr>
            <w:noProof/>
            <w:webHidden/>
          </w:rPr>
          <w:fldChar w:fldCharType="separate"/>
        </w:r>
        <w:r w:rsidR="009166F1">
          <w:rPr>
            <w:noProof/>
            <w:webHidden/>
          </w:rPr>
          <w:t>37</w:t>
        </w:r>
        <w:r>
          <w:rPr>
            <w:noProof/>
            <w:webHidden/>
          </w:rPr>
          <w:fldChar w:fldCharType="end"/>
        </w:r>
      </w:hyperlink>
    </w:p>
    <w:p w:rsidR="009166F1" w:rsidRDefault="00342BAA">
      <w:pPr>
        <w:pStyle w:val="20"/>
        <w:rPr>
          <w:rFonts w:asciiTheme="minorHAnsi" w:eastAsiaTheme="minorEastAsia" w:hAnsiTheme="minorHAnsi" w:cstheme="minorBidi"/>
          <w:noProof/>
          <w:szCs w:val="22"/>
        </w:rPr>
      </w:pPr>
      <w:hyperlink w:anchor="_Toc77627356" w:history="1">
        <w:r w:rsidR="009166F1" w:rsidRPr="00662B7B">
          <w:rPr>
            <w:rStyle w:val="a8"/>
            <w:rFonts w:ascii="仿宋" w:eastAsia="仿宋" w:hAnsi="仿宋" w:hint="eastAsia"/>
            <w:noProof/>
          </w:rPr>
          <w:t>七、一般公共预算财政拨款支出决算明细表</w:t>
        </w:r>
        <w:r w:rsidR="009166F1">
          <w:rPr>
            <w:noProof/>
            <w:webHidden/>
          </w:rPr>
          <w:tab/>
        </w:r>
        <w:r>
          <w:rPr>
            <w:noProof/>
            <w:webHidden/>
          </w:rPr>
          <w:fldChar w:fldCharType="begin"/>
        </w:r>
        <w:r w:rsidR="009166F1">
          <w:rPr>
            <w:noProof/>
            <w:webHidden/>
          </w:rPr>
          <w:instrText xml:space="preserve"> PAGEREF _Toc77627356 \h </w:instrText>
        </w:r>
        <w:r>
          <w:rPr>
            <w:noProof/>
            <w:webHidden/>
          </w:rPr>
        </w:r>
        <w:r>
          <w:rPr>
            <w:noProof/>
            <w:webHidden/>
          </w:rPr>
          <w:fldChar w:fldCharType="separate"/>
        </w:r>
        <w:r w:rsidR="009166F1">
          <w:rPr>
            <w:noProof/>
            <w:webHidden/>
          </w:rPr>
          <w:t>37</w:t>
        </w:r>
        <w:r>
          <w:rPr>
            <w:noProof/>
            <w:webHidden/>
          </w:rPr>
          <w:fldChar w:fldCharType="end"/>
        </w:r>
      </w:hyperlink>
    </w:p>
    <w:p w:rsidR="009166F1" w:rsidRDefault="00342BAA">
      <w:pPr>
        <w:pStyle w:val="20"/>
        <w:rPr>
          <w:rFonts w:asciiTheme="minorHAnsi" w:eastAsiaTheme="minorEastAsia" w:hAnsiTheme="minorHAnsi" w:cstheme="minorBidi"/>
          <w:noProof/>
          <w:szCs w:val="22"/>
        </w:rPr>
      </w:pPr>
      <w:hyperlink w:anchor="_Toc77627357" w:history="1">
        <w:r w:rsidR="009166F1" w:rsidRPr="00662B7B">
          <w:rPr>
            <w:rStyle w:val="a8"/>
            <w:rFonts w:ascii="仿宋" w:eastAsia="仿宋" w:hAnsi="仿宋" w:hint="eastAsia"/>
            <w:noProof/>
          </w:rPr>
          <w:t>八、一般公共预算财政拨款基本支出决算表</w:t>
        </w:r>
        <w:r w:rsidR="009166F1">
          <w:rPr>
            <w:noProof/>
            <w:webHidden/>
          </w:rPr>
          <w:tab/>
        </w:r>
        <w:r>
          <w:rPr>
            <w:noProof/>
            <w:webHidden/>
          </w:rPr>
          <w:fldChar w:fldCharType="begin"/>
        </w:r>
        <w:r w:rsidR="009166F1">
          <w:rPr>
            <w:noProof/>
            <w:webHidden/>
          </w:rPr>
          <w:instrText xml:space="preserve"> PAGEREF _Toc77627357 \h </w:instrText>
        </w:r>
        <w:r>
          <w:rPr>
            <w:noProof/>
            <w:webHidden/>
          </w:rPr>
        </w:r>
        <w:r>
          <w:rPr>
            <w:noProof/>
            <w:webHidden/>
          </w:rPr>
          <w:fldChar w:fldCharType="separate"/>
        </w:r>
        <w:r w:rsidR="009166F1">
          <w:rPr>
            <w:noProof/>
            <w:webHidden/>
          </w:rPr>
          <w:t>37</w:t>
        </w:r>
        <w:r>
          <w:rPr>
            <w:noProof/>
            <w:webHidden/>
          </w:rPr>
          <w:fldChar w:fldCharType="end"/>
        </w:r>
      </w:hyperlink>
    </w:p>
    <w:p w:rsidR="009166F1" w:rsidRDefault="00342BAA">
      <w:pPr>
        <w:pStyle w:val="20"/>
        <w:rPr>
          <w:rFonts w:asciiTheme="minorHAnsi" w:eastAsiaTheme="minorEastAsia" w:hAnsiTheme="minorHAnsi" w:cstheme="minorBidi"/>
          <w:noProof/>
          <w:szCs w:val="22"/>
        </w:rPr>
      </w:pPr>
      <w:hyperlink w:anchor="_Toc77627358" w:history="1">
        <w:r w:rsidR="009166F1" w:rsidRPr="00662B7B">
          <w:rPr>
            <w:rStyle w:val="a8"/>
            <w:rFonts w:ascii="仿宋" w:eastAsia="仿宋" w:hAnsi="仿宋" w:hint="eastAsia"/>
            <w:noProof/>
          </w:rPr>
          <w:t>九、一般公共预算财政拨款项目支出决算表</w:t>
        </w:r>
        <w:r w:rsidR="009166F1">
          <w:rPr>
            <w:noProof/>
            <w:webHidden/>
          </w:rPr>
          <w:tab/>
        </w:r>
        <w:r>
          <w:rPr>
            <w:noProof/>
            <w:webHidden/>
          </w:rPr>
          <w:fldChar w:fldCharType="begin"/>
        </w:r>
        <w:r w:rsidR="009166F1">
          <w:rPr>
            <w:noProof/>
            <w:webHidden/>
          </w:rPr>
          <w:instrText xml:space="preserve"> PAGEREF _Toc77627358 \h </w:instrText>
        </w:r>
        <w:r>
          <w:rPr>
            <w:noProof/>
            <w:webHidden/>
          </w:rPr>
        </w:r>
        <w:r>
          <w:rPr>
            <w:noProof/>
            <w:webHidden/>
          </w:rPr>
          <w:fldChar w:fldCharType="separate"/>
        </w:r>
        <w:r w:rsidR="009166F1">
          <w:rPr>
            <w:noProof/>
            <w:webHidden/>
          </w:rPr>
          <w:t>37</w:t>
        </w:r>
        <w:r>
          <w:rPr>
            <w:noProof/>
            <w:webHidden/>
          </w:rPr>
          <w:fldChar w:fldCharType="end"/>
        </w:r>
      </w:hyperlink>
    </w:p>
    <w:p w:rsidR="009166F1" w:rsidRDefault="00342BAA">
      <w:pPr>
        <w:pStyle w:val="20"/>
        <w:rPr>
          <w:rFonts w:asciiTheme="minorHAnsi" w:eastAsiaTheme="minorEastAsia" w:hAnsiTheme="minorHAnsi" w:cstheme="minorBidi"/>
          <w:noProof/>
          <w:szCs w:val="22"/>
        </w:rPr>
      </w:pPr>
      <w:hyperlink w:anchor="_Toc77627359" w:history="1">
        <w:r w:rsidR="009166F1" w:rsidRPr="00662B7B">
          <w:rPr>
            <w:rStyle w:val="a8"/>
            <w:rFonts w:ascii="仿宋" w:eastAsia="仿宋" w:hAnsi="仿宋" w:hint="eastAsia"/>
            <w:noProof/>
          </w:rPr>
          <w:t>十、一般公共预算财政拨款“三公”经费支出决算表</w:t>
        </w:r>
        <w:r w:rsidR="009166F1">
          <w:rPr>
            <w:noProof/>
            <w:webHidden/>
          </w:rPr>
          <w:tab/>
        </w:r>
        <w:r>
          <w:rPr>
            <w:noProof/>
            <w:webHidden/>
          </w:rPr>
          <w:fldChar w:fldCharType="begin"/>
        </w:r>
        <w:r w:rsidR="009166F1">
          <w:rPr>
            <w:noProof/>
            <w:webHidden/>
          </w:rPr>
          <w:instrText xml:space="preserve"> PAGEREF _Toc77627359 \h </w:instrText>
        </w:r>
        <w:r>
          <w:rPr>
            <w:noProof/>
            <w:webHidden/>
          </w:rPr>
        </w:r>
        <w:r>
          <w:rPr>
            <w:noProof/>
            <w:webHidden/>
          </w:rPr>
          <w:fldChar w:fldCharType="separate"/>
        </w:r>
        <w:r w:rsidR="009166F1">
          <w:rPr>
            <w:noProof/>
            <w:webHidden/>
          </w:rPr>
          <w:t>37</w:t>
        </w:r>
        <w:r>
          <w:rPr>
            <w:noProof/>
            <w:webHidden/>
          </w:rPr>
          <w:fldChar w:fldCharType="end"/>
        </w:r>
      </w:hyperlink>
    </w:p>
    <w:p w:rsidR="009166F1" w:rsidRDefault="00342BAA">
      <w:pPr>
        <w:pStyle w:val="20"/>
        <w:rPr>
          <w:rFonts w:asciiTheme="minorHAnsi" w:eastAsiaTheme="minorEastAsia" w:hAnsiTheme="minorHAnsi" w:cstheme="minorBidi"/>
          <w:noProof/>
          <w:szCs w:val="22"/>
        </w:rPr>
      </w:pPr>
      <w:hyperlink w:anchor="_Toc77627360" w:history="1">
        <w:r w:rsidR="009166F1" w:rsidRPr="00662B7B">
          <w:rPr>
            <w:rStyle w:val="a8"/>
            <w:rFonts w:ascii="仿宋" w:eastAsia="仿宋" w:hAnsi="仿宋" w:hint="eastAsia"/>
            <w:noProof/>
          </w:rPr>
          <w:t>十一、政府性基金预算财政拨款收入支出决算表</w:t>
        </w:r>
        <w:r w:rsidR="009166F1">
          <w:rPr>
            <w:noProof/>
            <w:webHidden/>
          </w:rPr>
          <w:tab/>
        </w:r>
        <w:r>
          <w:rPr>
            <w:noProof/>
            <w:webHidden/>
          </w:rPr>
          <w:fldChar w:fldCharType="begin"/>
        </w:r>
        <w:r w:rsidR="009166F1">
          <w:rPr>
            <w:noProof/>
            <w:webHidden/>
          </w:rPr>
          <w:instrText xml:space="preserve"> PAGEREF _Toc77627360 \h </w:instrText>
        </w:r>
        <w:r>
          <w:rPr>
            <w:noProof/>
            <w:webHidden/>
          </w:rPr>
        </w:r>
        <w:r>
          <w:rPr>
            <w:noProof/>
            <w:webHidden/>
          </w:rPr>
          <w:fldChar w:fldCharType="separate"/>
        </w:r>
        <w:r w:rsidR="009166F1">
          <w:rPr>
            <w:noProof/>
            <w:webHidden/>
          </w:rPr>
          <w:t>37</w:t>
        </w:r>
        <w:r>
          <w:rPr>
            <w:noProof/>
            <w:webHidden/>
          </w:rPr>
          <w:fldChar w:fldCharType="end"/>
        </w:r>
      </w:hyperlink>
    </w:p>
    <w:p w:rsidR="009166F1" w:rsidRDefault="00342BAA">
      <w:pPr>
        <w:pStyle w:val="20"/>
        <w:rPr>
          <w:rFonts w:asciiTheme="minorHAnsi" w:eastAsiaTheme="minorEastAsia" w:hAnsiTheme="minorHAnsi" w:cstheme="minorBidi"/>
          <w:noProof/>
          <w:szCs w:val="22"/>
        </w:rPr>
      </w:pPr>
      <w:hyperlink w:anchor="_Toc77627361" w:history="1">
        <w:r w:rsidR="009166F1" w:rsidRPr="00662B7B">
          <w:rPr>
            <w:rStyle w:val="a8"/>
            <w:rFonts w:ascii="仿宋" w:eastAsia="仿宋" w:hAnsi="仿宋" w:hint="eastAsia"/>
            <w:noProof/>
          </w:rPr>
          <w:t>十二、政府性基金预算财政拨款“三公”经费支出决算表</w:t>
        </w:r>
        <w:r w:rsidR="009166F1">
          <w:rPr>
            <w:noProof/>
            <w:webHidden/>
          </w:rPr>
          <w:tab/>
        </w:r>
        <w:r>
          <w:rPr>
            <w:noProof/>
            <w:webHidden/>
          </w:rPr>
          <w:fldChar w:fldCharType="begin"/>
        </w:r>
        <w:r w:rsidR="009166F1">
          <w:rPr>
            <w:noProof/>
            <w:webHidden/>
          </w:rPr>
          <w:instrText xml:space="preserve"> PAGEREF _Toc77627361 \h </w:instrText>
        </w:r>
        <w:r>
          <w:rPr>
            <w:noProof/>
            <w:webHidden/>
          </w:rPr>
        </w:r>
        <w:r>
          <w:rPr>
            <w:noProof/>
            <w:webHidden/>
          </w:rPr>
          <w:fldChar w:fldCharType="separate"/>
        </w:r>
        <w:r w:rsidR="009166F1">
          <w:rPr>
            <w:noProof/>
            <w:webHidden/>
          </w:rPr>
          <w:t>37</w:t>
        </w:r>
        <w:r>
          <w:rPr>
            <w:noProof/>
            <w:webHidden/>
          </w:rPr>
          <w:fldChar w:fldCharType="end"/>
        </w:r>
      </w:hyperlink>
    </w:p>
    <w:p w:rsidR="009166F1" w:rsidRDefault="00342BAA">
      <w:pPr>
        <w:pStyle w:val="20"/>
        <w:rPr>
          <w:rFonts w:asciiTheme="minorHAnsi" w:eastAsiaTheme="minorEastAsia" w:hAnsiTheme="minorHAnsi" w:cstheme="minorBidi"/>
          <w:noProof/>
          <w:szCs w:val="22"/>
        </w:rPr>
      </w:pPr>
      <w:hyperlink w:anchor="_Toc77627362" w:history="1">
        <w:r w:rsidR="009166F1" w:rsidRPr="00662B7B">
          <w:rPr>
            <w:rStyle w:val="a8"/>
            <w:rFonts w:ascii="仿宋" w:eastAsia="仿宋" w:hAnsi="仿宋" w:hint="eastAsia"/>
            <w:noProof/>
          </w:rPr>
          <w:t>十三、国有资本经营预算财政拨款收入支出决算表</w:t>
        </w:r>
        <w:r w:rsidR="009166F1">
          <w:rPr>
            <w:noProof/>
            <w:webHidden/>
          </w:rPr>
          <w:tab/>
        </w:r>
        <w:r>
          <w:rPr>
            <w:noProof/>
            <w:webHidden/>
          </w:rPr>
          <w:fldChar w:fldCharType="begin"/>
        </w:r>
        <w:r w:rsidR="009166F1">
          <w:rPr>
            <w:noProof/>
            <w:webHidden/>
          </w:rPr>
          <w:instrText xml:space="preserve"> PAGEREF _Toc77627362 \h </w:instrText>
        </w:r>
        <w:r>
          <w:rPr>
            <w:noProof/>
            <w:webHidden/>
          </w:rPr>
        </w:r>
        <w:r>
          <w:rPr>
            <w:noProof/>
            <w:webHidden/>
          </w:rPr>
          <w:fldChar w:fldCharType="separate"/>
        </w:r>
        <w:r w:rsidR="009166F1">
          <w:rPr>
            <w:noProof/>
            <w:webHidden/>
          </w:rPr>
          <w:t>37</w:t>
        </w:r>
        <w:r>
          <w:rPr>
            <w:noProof/>
            <w:webHidden/>
          </w:rPr>
          <w:fldChar w:fldCharType="end"/>
        </w:r>
      </w:hyperlink>
    </w:p>
    <w:p w:rsidR="009166F1" w:rsidRDefault="00342BAA">
      <w:pPr>
        <w:pStyle w:val="20"/>
        <w:rPr>
          <w:rFonts w:asciiTheme="minorHAnsi" w:eastAsiaTheme="minorEastAsia" w:hAnsiTheme="minorHAnsi" w:cstheme="minorBidi"/>
          <w:noProof/>
          <w:szCs w:val="22"/>
        </w:rPr>
      </w:pPr>
      <w:hyperlink w:anchor="_Toc77627363" w:history="1">
        <w:r w:rsidR="009166F1" w:rsidRPr="00662B7B">
          <w:rPr>
            <w:rStyle w:val="a8"/>
            <w:rFonts w:ascii="仿宋" w:eastAsia="仿宋" w:hAnsi="仿宋" w:hint="eastAsia"/>
            <w:noProof/>
          </w:rPr>
          <w:t>十四、国有资本经营预算财政拨款支出决算表</w:t>
        </w:r>
        <w:r w:rsidR="009166F1">
          <w:rPr>
            <w:noProof/>
            <w:webHidden/>
          </w:rPr>
          <w:tab/>
        </w:r>
        <w:r>
          <w:rPr>
            <w:noProof/>
            <w:webHidden/>
          </w:rPr>
          <w:fldChar w:fldCharType="begin"/>
        </w:r>
        <w:r w:rsidR="009166F1">
          <w:rPr>
            <w:noProof/>
            <w:webHidden/>
          </w:rPr>
          <w:instrText xml:space="preserve"> PAGEREF _Toc77627363 \h </w:instrText>
        </w:r>
        <w:r>
          <w:rPr>
            <w:noProof/>
            <w:webHidden/>
          </w:rPr>
        </w:r>
        <w:r>
          <w:rPr>
            <w:noProof/>
            <w:webHidden/>
          </w:rPr>
          <w:fldChar w:fldCharType="separate"/>
        </w:r>
        <w:r w:rsidR="009166F1">
          <w:rPr>
            <w:noProof/>
            <w:webHidden/>
          </w:rPr>
          <w:t>37</w:t>
        </w:r>
        <w:r>
          <w:rPr>
            <w:noProof/>
            <w:webHidden/>
          </w:rPr>
          <w:fldChar w:fldCharType="end"/>
        </w:r>
      </w:hyperlink>
    </w:p>
    <w:p w:rsidR="000D1D50" w:rsidRPr="00FD3CC1" w:rsidRDefault="00342BAA" w:rsidP="00DC7CBA">
      <w:pPr>
        <w:widowControl/>
        <w:jc w:val="left"/>
        <w:rPr>
          <w:rFonts w:ascii="仿宋" w:eastAsia="仿宋" w:hAnsi="仿宋"/>
          <w:color w:val="000000"/>
          <w:sz w:val="24"/>
        </w:rPr>
      </w:pPr>
      <w:r w:rsidRPr="00FD3CC1">
        <w:rPr>
          <w:rFonts w:ascii="仿宋" w:eastAsia="仿宋" w:hAnsi="仿宋"/>
          <w:color w:val="000000"/>
          <w:sz w:val="24"/>
        </w:rPr>
        <w:fldChar w:fldCharType="end"/>
      </w:r>
    </w:p>
    <w:p w:rsidR="006748A4" w:rsidRDefault="006748A4">
      <w:pPr>
        <w:widowControl/>
        <w:jc w:val="left"/>
        <w:rPr>
          <w:rFonts w:ascii="黑体" w:eastAsia="黑体" w:hAnsi="黑体"/>
          <w:bCs/>
          <w:kern w:val="44"/>
          <w:sz w:val="44"/>
          <w:szCs w:val="44"/>
        </w:rPr>
      </w:pPr>
      <w:bookmarkStart w:id="14" w:name="_Toc15377196"/>
      <w:r>
        <w:rPr>
          <w:rFonts w:ascii="黑体" w:eastAsia="黑体" w:hAnsi="黑体"/>
          <w:b/>
        </w:rPr>
        <w:br w:type="page"/>
      </w:r>
    </w:p>
    <w:p w:rsidR="000D1D50" w:rsidRPr="00622830" w:rsidRDefault="00A268C4" w:rsidP="00220536">
      <w:pPr>
        <w:pStyle w:val="1"/>
        <w:jc w:val="center"/>
        <w:rPr>
          <w:rStyle w:val="1Char"/>
          <w:rFonts w:ascii="黑体" w:eastAsia="黑体" w:hAnsi="黑体"/>
          <w:b/>
        </w:rPr>
      </w:pPr>
      <w:bookmarkStart w:id="15" w:name="_Toc77627330"/>
      <w:r w:rsidRPr="00622830">
        <w:rPr>
          <w:rFonts w:ascii="黑体" w:eastAsia="黑体" w:hAnsi="黑体" w:hint="eastAsia"/>
          <w:b w:val="0"/>
        </w:rPr>
        <w:lastRenderedPageBreak/>
        <w:t xml:space="preserve">第一部分 </w:t>
      </w:r>
      <w:r w:rsidRPr="00622830">
        <w:rPr>
          <w:rStyle w:val="1Char"/>
          <w:rFonts w:ascii="黑体" w:eastAsia="黑体" w:hAnsi="黑体" w:hint="eastAsia"/>
        </w:rPr>
        <w:t>部门概况</w:t>
      </w:r>
      <w:bookmarkEnd w:id="14"/>
      <w:bookmarkEnd w:id="15"/>
    </w:p>
    <w:p w:rsidR="000D1D50" w:rsidRPr="00CE49DA" w:rsidRDefault="00622830" w:rsidP="00971997">
      <w:pPr>
        <w:pStyle w:val="2"/>
        <w:rPr>
          <w:rStyle w:val="2Char"/>
          <w:rFonts w:ascii="仿宋" w:eastAsia="仿宋" w:hAnsi="仿宋"/>
        </w:rPr>
      </w:pPr>
      <w:bookmarkStart w:id="16" w:name="_Toc15377197"/>
      <w:bookmarkStart w:id="17" w:name="_Toc77627331"/>
      <w:r w:rsidRPr="00622830">
        <w:rPr>
          <w:rFonts w:ascii="黑体" w:eastAsia="黑体" w:hAnsi="黑体" w:hint="eastAsia"/>
          <w:b w:val="0"/>
          <w:color w:val="000000"/>
        </w:rPr>
        <w:t>一、</w:t>
      </w:r>
      <w:r w:rsidR="00A268C4" w:rsidRPr="00CE49DA">
        <w:rPr>
          <w:rFonts w:ascii="黑体" w:eastAsia="黑体" w:hAnsi="黑体" w:hint="eastAsia"/>
          <w:b w:val="0"/>
          <w:color w:val="000000"/>
        </w:rPr>
        <w:t>基</w:t>
      </w:r>
      <w:r w:rsidR="00A268C4" w:rsidRPr="00CE49DA">
        <w:rPr>
          <w:rStyle w:val="2Char"/>
          <w:rFonts w:ascii="黑体" w:eastAsia="黑体" w:hAnsi="黑体" w:hint="eastAsia"/>
        </w:rPr>
        <w:t>本职能及主要工作</w:t>
      </w:r>
      <w:bookmarkEnd w:id="16"/>
      <w:bookmarkEnd w:id="17"/>
    </w:p>
    <w:p w:rsidR="0075095C" w:rsidRPr="00561AE5" w:rsidRDefault="00A268C4" w:rsidP="00561AE5">
      <w:pPr>
        <w:pStyle w:val="a3"/>
        <w:adjustRightInd w:val="0"/>
        <w:snapToGrid w:val="0"/>
        <w:spacing w:before="93" w:line="600" w:lineRule="exact"/>
        <w:ind w:firstLineChars="210" w:firstLine="675"/>
        <w:outlineLvl w:val="2"/>
        <w:rPr>
          <w:rFonts w:ascii="楷体" w:eastAsia="楷体" w:hAnsi="楷体"/>
          <w:b/>
          <w:bCs/>
          <w:color w:val="000000"/>
          <w:sz w:val="32"/>
          <w:szCs w:val="32"/>
        </w:rPr>
      </w:pPr>
      <w:bookmarkStart w:id="18" w:name="_Toc15377198"/>
      <w:bookmarkStart w:id="19" w:name="_Toc15378445"/>
      <w:r w:rsidRPr="00561AE5">
        <w:rPr>
          <w:rFonts w:ascii="楷体" w:eastAsia="楷体" w:hAnsi="楷体" w:hint="eastAsia"/>
          <w:b/>
          <w:bCs/>
          <w:color w:val="000000"/>
          <w:sz w:val="32"/>
          <w:szCs w:val="32"/>
        </w:rPr>
        <w:t>（一）主要职能。</w:t>
      </w:r>
    </w:p>
    <w:p w:rsidR="0075095C" w:rsidRPr="00036E53" w:rsidRDefault="0075095C" w:rsidP="0075095C">
      <w:pPr>
        <w:spacing w:line="640" w:lineRule="exact"/>
        <w:ind w:firstLineChars="200" w:firstLine="640"/>
        <w:rPr>
          <w:rFonts w:ascii="仿宋" w:eastAsia="仿宋" w:hAnsi="仿宋"/>
          <w:sz w:val="32"/>
          <w:szCs w:val="32"/>
        </w:rPr>
      </w:pPr>
      <w:r w:rsidRPr="00036E53">
        <w:rPr>
          <w:rFonts w:ascii="仿宋" w:eastAsia="仿宋" w:hAnsi="仿宋" w:hint="eastAsia"/>
          <w:sz w:val="32"/>
          <w:szCs w:val="32"/>
        </w:rPr>
        <w:t>贯彻执行党和政府关于民族、宗教工作的法律法规和方针政策。处理民族关系中的重大事项。负责民族、宗教政策、法律、法规的宣传教育工作并监督实施。拟定民族地区经济社会发展规划。管理民族专项资金。研究少数民族和民族地区教育、文化、科技、卫生、体育、计划生育、新闻出版等方面的特殊问题。监督和办理少数民族权益保障事宜。依法保护公民宗教信仰自由和正常的宗教活动，维护宗教界合法权益，支持宗教团体加强自身建设。负责对宗教法律、法规和政策的贯彻实施进行监督管理；引导、促进宗教在法律、法规和政策范围内活动，防止和制止不法分子利用宗教进行非法、违法活动。负责组织实施安置凉山州自发迁居农民工作规划、管理，协助县（区）和相关部门处理好自发迁居农民的遗留问题，指导县区完成凉山州自发迁农民的安置发展工作。会同相关部门做好少数民族干部和民族工作干部的培养、教育和推荐使用工作。参与涉及民族、宗教事务的对外宣传工作。承担市政府公布的有关行政审批事项。</w:t>
      </w:r>
    </w:p>
    <w:p w:rsidR="000D1D50" w:rsidRPr="00561AE5" w:rsidRDefault="00A268C4" w:rsidP="00561AE5">
      <w:pPr>
        <w:pStyle w:val="a3"/>
        <w:adjustRightInd w:val="0"/>
        <w:snapToGrid w:val="0"/>
        <w:spacing w:before="93" w:line="600" w:lineRule="exact"/>
        <w:ind w:firstLineChars="210" w:firstLine="675"/>
        <w:outlineLvl w:val="2"/>
        <w:rPr>
          <w:rFonts w:ascii="楷体" w:eastAsia="楷体" w:hAnsi="楷体"/>
          <w:b/>
          <w:bCs/>
          <w:color w:val="000000"/>
          <w:sz w:val="32"/>
          <w:szCs w:val="32"/>
        </w:rPr>
      </w:pPr>
      <w:bookmarkStart w:id="20" w:name="_Toc15377199"/>
      <w:bookmarkStart w:id="21" w:name="_Toc15378446"/>
      <w:bookmarkEnd w:id="18"/>
      <w:bookmarkEnd w:id="19"/>
      <w:r w:rsidRPr="00561AE5">
        <w:rPr>
          <w:rFonts w:ascii="楷体" w:eastAsia="楷体" w:hAnsi="楷体" w:hint="eastAsia"/>
          <w:b/>
          <w:bCs/>
          <w:color w:val="000000"/>
          <w:sz w:val="32"/>
          <w:szCs w:val="32"/>
        </w:rPr>
        <w:t>（二）</w:t>
      </w:r>
      <w:r w:rsidR="00A329E2">
        <w:rPr>
          <w:rFonts w:ascii="楷体" w:eastAsia="楷体" w:hAnsi="楷体"/>
          <w:b/>
          <w:bCs/>
          <w:color w:val="000000"/>
          <w:sz w:val="32"/>
          <w:szCs w:val="32"/>
        </w:rPr>
        <w:t>20</w:t>
      </w:r>
      <w:r w:rsidR="00A329E2">
        <w:rPr>
          <w:rFonts w:ascii="楷体" w:eastAsia="楷体" w:hAnsi="楷体" w:hint="eastAsia"/>
          <w:b/>
          <w:bCs/>
          <w:color w:val="000000"/>
          <w:sz w:val="32"/>
          <w:szCs w:val="32"/>
        </w:rPr>
        <w:t>20</w:t>
      </w:r>
      <w:r w:rsidRPr="00561AE5">
        <w:rPr>
          <w:rFonts w:ascii="楷体" w:eastAsia="楷体" w:hAnsi="楷体" w:hint="eastAsia"/>
          <w:b/>
          <w:bCs/>
          <w:color w:val="000000"/>
          <w:sz w:val="32"/>
          <w:szCs w:val="32"/>
        </w:rPr>
        <w:t>年重点工作完成情况。</w:t>
      </w:r>
      <w:bookmarkEnd w:id="20"/>
      <w:bookmarkEnd w:id="21"/>
    </w:p>
    <w:p w:rsidR="00A329E2" w:rsidRPr="00A329E2" w:rsidRDefault="00A329E2" w:rsidP="00A329E2">
      <w:pPr>
        <w:spacing w:line="640" w:lineRule="exact"/>
        <w:ind w:firstLineChars="200" w:firstLine="640"/>
        <w:rPr>
          <w:rFonts w:ascii="仿宋" w:eastAsia="仿宋" w:hAnsi="仿宋"/>
          <w:sz w:val="32"/>
          <w:szCs w:val="32"/>
        </w:rPr>
      </w:pPr>
      <w:bookmarkStart w:id="22" w:name="_Toc15377200"/>
      <w:r w:rsidRPr="00A329E2">
        <w:rPr>
          <w:rFonts w:ascii="仿宋" w:eastAsia="仿宋" w:hAnsi="仿宋" w:hint="eastAsia"/>
          <w:sz w:val="32"/>
          <w:szCs w:val="32"/>
        </w:rPr>
        <w:lastRenderedPageBreak/>
        <w:t>1</w:t>
      </w:r>
      <w:r>
        <w:rPr>
          <w:rFonts w:ascii="仿宋" w:eastAsia="仿宋" w:hAnsi="仿宋" w:hint="eastAsia"/>
          <w:sz w:val="32"/>
          <w:szCs w:val="32"/>
        </w:rPr>
        <w:t>.</w:t>
      </w:r>
      <w:r w:rsidRPr="00A329E2">
        <w:rPr>
          <w:rFonts w:ascii="仿宋" w:eastAsia="仿宋" w:hAnsi="仿宋" w:hint="eastAsia"/>
          <w:sz w:val="32"/>
          <w:szCs w:val="32"/>
        </w:rPr>
        <w:t>深入学习贯彻国家和省民族团结进步表彰大会精神，为 “十四五”开好局起好步。深入学习宣传贯彻国家和省民族团结进步表彰大会精神，强化民族政策研究，全面总结全市第八次民族团结进步表彰会以来民族工作的成就，加强政策研究，分析研究民族地区发展问题、民族关系呈现新问题，细化“十四五”民族工作的政策措施，筹备适时召开全市第九次民族团结进步表彰大会，对“十四五”民族工作全面部署和动员，为民族地区“十四五”发展开好局、起好步。</w:t>
      </w:r>
    </w:p>
    <w:p w:rsidR="00A329E2" w:rsidRPr="00A329E2" w:rsidRDefault="00A329E2" w:rsidP="00A329E2">
      <w:pPr>
        <w:spacing w:line="640" w:lineRule="exact"/>
        <w:ind w:firstLineChars="200" w:firstLine="640"/>
        <w:rPr>
          <w:rFonts w:ascii="仿宋" w:eastAsia="仿宋" w:hAnsi="仿宋"/>
          <w:sz w:val="32"/>
          <w:szCs w:val="32"/>
        </w:rPr>
      </w:pPr>
      <w:r w:rsidRPr="00A329E2">
        <w:rPr>
          <w:rFonts w:ascii="仿宋" w:eastAsia="仿宋" w:hAnsi="仿宋" w:hint="eastAsia"/>
          <w:sz w:val="32"/>
          <w:szCs w:val="32"/>
        </w:rPr>
        <w:t>2</w:t>
      </w:r>
      <w:r>
        <w:rPr>
          <w:rFonts w:ascii="仿宋" w:eastAsia="仿宋" w:hAnsi="仿宋" w:hint="eastAsia"/>
          <w:sz w:val="32"/>
          <w:szCs w:val="32"/>
        </w:rPr>
        <w:t>.</w:t>
      </w:r>
      <w:r w:rsidRPr="00A329E2">
        <w:rPr>
          <w:rFonts w:ascii="仿宋" w:eastAsia="仿宋" w:hAnsi="仿宋" w:hint="eastAsia"/>
          <w:sz w:val="32"/>
          <w:szCs w:val="32"/>
        </w:rPr>
        <w:t>加强民族专项资金管理，巩固好民族地区脱贫攻坚成果。围绕巩固民族地区脱贫攻坚成果，把保障和改善民族地区相对贫困村民生作为民族资金使用投入导向，引导、整合其他资金加大对民族地区投入。一是投入资金500万元，对民族地区相对贫困村基础设施进行“查漏补缺”，解决好群众反映最多最急最盼的交通、水利等基础设施问题。二是投入资金500万元，完善和巩固芒果、核桃、青椒、烤烟、反季节蔬菜等五大特色产业基地，扶持边远山区特色种植、养殖业试点、示范项目，引导相对贫困地区发展特色优势产业，强化民族地区农民增收的产业支撑。三是投入资金200万元，会同相关部门，加强民族地区中小学教育基础设施建设和教育教学设施配套，加快乡镇卫生机构设施、设备配置，改善民族地区教育卫生条件。四是安排资金50万元左右，抓好</w:t>
      </w:r>
      <w:r w:rsidRPr="00A329E2">
        <w:rPr>
          <w:rFonts w:ascii="仿宋" w:eastAsia="仿宋" w:hAnsi="仿宋" w:hint="eastAsia"/>
          <w:sz w:val="32"/>
          <w:szCs w:val="32"/>
        </w:rPr>
        <w:lastRenderedPageBreak/>
        <w:t>民族地区科技成果转化示范和农村实用技术培训，增强相对贫困群众致富能力。</w:t>
      </w:r>
    </w:p>
    <w:p w:rsidR="00A329E2" w:rsidRPr="00A329E2" w:rsidRDefault="00A329E2" w:rsidP="00A329E2">
      <w:pPr>
        <w:spacing w:line="640" w:lineRule="exact"/>
        <w:ind w:firstLineChars="200" w:firstLine="640"/>
        <w:rPr>
          <w:rFonts w:ascii="仿宋" w:eastAsia="仿宋" w:hAnsi="仿宋"/>
          <w:sz w:val="32"/>
          <w:szCs w:val="32"/>
        </w:rPr>
      </w:pPr>
      <w:r w:rsidRPr="00A329E2">
        <w:rPr>
          <w:rFonts w:ascii="仿宋" w:eastAsia="仿宋" w:hAnsi="仿宋" w:hint="eastAsia"/>
          <w:sz w:val="32"/>
          <w:szCs w:val="32"/>
        </w:rPr>
        <w:t>3</w:t>
      </w:r>
      <w:r>
        <w:rPr>
          <w:rFonts w:ascii="仿宋" w:eastAsia="仿宋" w:hAnsi="仿宋" w:hint="eastAsia"/>
          <w:sz w:val="32"/>
          <w:szCs w:val="32"/>
        </w:rPr>
        <w:t>.</w:t>
      </w:r>
      <w:r w:rsidRPr="00A329E2">
        <w:rPr>
          <w:rFonts w:ascii="仿宋" w:eastAsia="仿宋" w:hAnsi="仿宋" w:hint="eastAsia"/>
          <w:sz w:val="32"/>
          <w:szCs w:val="32"/>
        </w:rPr>
        <w:t>深化民族团结进步创建活动，维护民族地区稳定和谐。一是深入开展民族地区思想宣传教育活动，积极推进创建民族团结进步示范县（区）、示范乡镇（街道）、示范村（社区）、示范单位等民族团结进步创建活动。二是加强对少数民族群众法制教育，依法依规妥善处理涉及少数民族的各类纠纷，减少和避免群体性事件发生。三是持续推进民族地区移风易俗树文明新风思想宣传教育活动，引导民族地区形成文明节俭新风气。四是加大民族地区维稳重点领域治理工作力度，严厉打击吸毒、贩毒等违法犯罪活动，狠抓自发迁居堵源、截流，消除影响民族团结的不和谐因素。五是加强民族事务服务体系建设，持续推进少数民族流动人口管理服务示范市创建工作，改进社区民族工作和企业民族工作，加强少数民族流动人口服务管理工作，促进城市民族关系和睦和谐。</w:t>
      </w:r>
    </w:p>
    <w:p w:rsidR="003D71B4" w:rsidRDefault="00A329E2" w:rsidP="00A329E2">
      <w:pPr>
        <w:spacing w:line="640" w:lineRule="exact"/>
        <w:ind w:firstLineChars="200" w:firstLine="640"/>
        <w:rPr>
          <w:rFonts w:ascii="仿宋" w:eastAsia="仿宋" w:hAnsi="仿宋"/>
          <w:color w:val="000000"/>
          <w:sz w:val="32"/>
          <w:szCs w:val="32"/>
        </w:rPr>
      </w:pPr>
      <w:r w:rsidRPr="00A329E2">
        <w:rPr>
          <w:rFonts w:ascii="仿宋" w:eastAsia="仿宋" w:hAnsi="仿宋" w:hint="eastAsia"/>
          <w:sz w:val="32"/>
          <w:szCs w:val="32"/>
        </w:rPr>
        <w:t>4</w:t>
      </w:r>
      <w:r>
        <w:rPr>
          <w:rFonts w:ascii="仿宋" w:eastAsia="仿宋" w:hAnsi="仿宋" w:hint="eastAsia"/>
          <w:sz w:val="32"/>
          <w:szCs w:val="32"/>
        </w:rPr>
        <w:t>.</w:t>
      </w:r>
      <w:r w:rsidRPr="00A329E2">
        <w:rPr>
          <w:rFonts w:ascii="仿宋" w:eastAsia="仿宋" w:hAnsi="仿宋" w:hint="eastAsia"/>
          <w:sz w:val="32"/>
          <w:szCs w:val="32"/>
        </w:rPr>
        <w:t>规范宗教事务管理，强化宗教活动规范。依法加强对宗教事务的管理，推进宗教事务管理法治化、宗教领域自我管理规范化，强化制度完善、根治非法等工作。加强对伊斯兰教“三化”、藏传佛教非法传播、境外宗教渗透等特殊问题的监控治理。抓好中央宗教工作督查“回头看”反馈意见整改落实和宗教领域突出问题的深化治理，加强宗教工作体</w:t>
      </w:r>
      <w:r w:rsidRPr="00A329E2">
        <w:rPr>
          <w:rFonts w:ascii="仿宋" w:eastAsia="仿宋" w:hAnsi="仿宋" w:hint="eastAsia"/>
          <w:sz w:val="32"/>
          <w:szCs w:val="32"/>
        </w:rPr>
        <w:lastRenderedPageBreak/>
        <w:t>制机制建设，加强宗教团体和场所制度建设，巩固治理成果。创新开展工作，推进“六进一创”“一创一建设”等工作，防范化解重大风险。持续推进坚持我国宗教中国化方向工作，引导和助推宗教界持续开展好“读史学名著</w:t>
      </w:r>
      <w:r w:rsidRPr="00A329E2">
        <w:rPr>
          <w:rFonts w:ascii="宋体" w:hAnsi="宋体" w:cs="宋体" w:hint="eastAsia"/>
          <w:sz w:val="32"/>
          <w:szCs w:val="32"/>
        </w:rPr>
        <w:t>•</w:t>
      </w:r>
      <w:r w:rsidRPr="00A329E2">
        <w:rPr>
          <w:rFonts w:ascii="仿宋" w:eastAsia="仿宋" w:hAnsi="仿宋" w:cs="仿宋" w:hint="eastAsia"/>
          <w:sz w:val="32"/>
          <w:szCs w:val="32"/>
        </w:rPr>
        <w:t>助力中国化”“爱国爱教爱家乡”等活动，在宗教界培育和践行社会主义核心价值观，坚持我国宗教中国化方向，</w:t>
      </w:r>
      <w:r w:rsidRPr="00A329E2">
        <w:rPr>
          <w:rFonts w:ascii="仿宋" w:eastAsia="仿宋" w:hAnsi="仿宋" w:hint="eastAsia"/>
          <w:sz w:val="32"/>
          <w:szCs w:val="32"/>
        </w:rPr>
        <w:t>积极引导宗教与社会主义社会相适应。严格落实“外防输入、内防反弹”的疫情防控总体策略，按照中央、省、市关于疫情防控工作决策部署，切实做好宗教领域疫情常态化防控和宗教场所安全工作。</w:t>
      </w:r>
    </w:p>
    <w:p w:rsidR="000D1D50" w:rsidRPr="00A329E2" w:rsidRDefault="008F1582" w:rsidP="003D71B4">
      <w:pPr>
        <w:spacing w:line="640" w:lineRule="exact"/>
        <w:ind w:firstLineChars="200" w:firstLine="643"/>
        <w:rPr>
          <w:rStyle w:val="2Char"/>
          <w:rFonts w:ascii="黑体" w:eastAsia="黑体" w:hAnsi="黑体"/>
          <w:b w:val="0"/>
        </w:rPr>
      </w:pPr>
      <w:r w:rsidRPr="00A329E2">
        <w:rPr>
          <w:rFonts w:ascii="黑体" w:eastAsia="黑体" w:hAnsi="黑体" w:hint="eastAsia"/>
          <w:b/>
          <w:color w:val="000000"/>
          <w:sz w:val="32"/>
          <w:szCs w:val="32"/>
        </w:rPr>
        <w:t>二、机</w:t>
      </w:r>
      <w:r w:rsidRPr="00A329E2">
        <w:rPr>
          <w:rStyle w:val="2Char"/>
          <w:rFonts w:ascii="黑体" w:eastAsia="黑体" w:hAnsi="黑体" w:hint="eastAsia"/>
          <w:b w:val="0"/>
        </w:rPr>
        <w:t>构设置</w:t>
      </w:r>
      <w:bookmarkEnd w:id="22"/>
    </w:p>
    <w:p w:rsidR="000D1D50" w:rsidRPr="00CE49DA" w:rsidRDefault="00A2796F" w:rsidP="003216A9">
      <w:pPr>
        <w:ind w:firstLineChars="250" w:firstLine="800"/>
        <w:rPr>
          <w:rFonts w:ascii="仿宋" w:eastAsia="仿宋" w:hAnsi="仿宋"/>
          <w:sz w:val="32"/>
          <w:szCs w:val="32"/>
        </w:rPr>
      </w:pPr>
      <w:r w:rsidRPr="00A329E2">
        <w:rPr>
          <w:rFonts w:ascii="仿宋" w:eastAsia="仿宋" w:hAnsi="仿宋" w:hint="eastAsia"/>
          <w:sz w:val="32"/>
          <w:szCs w:val="32"/>
        </w:rPr>
        <w:t>攀枝花市民族宗教委</w:t>
      </w:r>
      <w:r w:rsidR="00A268C4" w:rsidRPr="00CE49DA">
        <w:rPr>
          <w:rFonts w:ascii="仿宋" w:eastAsia="仿宋" w:hAnsi="仿宋" w:hint="eastAsia"/>
          <w:sz w:val="32"/>
          <w:szCs w:val="32"/>
        </w:rPr>
        <w:t>下属二级单位</w:t>
      </w:r>
      <w:r>
        <w:rPr>
          <w:rFonts w:ascii="仿宋" w:eastAsia="仿宋" w:hAnsi="仿宋" w:hint="eastAsia"/>
          <w:sz w:val="32"/>
          <w:szCs w:val="32"/>
        </w:rPr>
        <w:t>1</w:t>
      </w:r>
      <w:r w:rsidR="00A268C4" w:rsidRPr="00A329E2">
        <w:rPr>
          <w:rFonts w:ascii="仿宋" w:eastAsia="仿宋" w:hAnsi="仿宋" w:hint="eastAsia"/>
          <w:sz w:val="32"/>
          <w:szCs w:val="32"/>
        </w:rPr>
        <w:t>个</w:t>
      </w:r>
      <w:r w:rsidR="00204351" w:rsidRPr="00A329E2">
        <w:rPr>
          <w:rFonts w:ascii="仿宋" w:eastAsia="仿宋" w:hAnsi="仿宋" w:hint="eastAsia"/>
          <w:sz w:val="32"/>
          <w:szCs w:val="32"/>
        </w:rPr>
        <w:t>：</w:t>
      </w:r>
      <w:r w:rsidR="00A268C4" w:rsidRPr="00CE49DA">
        <w:rPr>
          <w:rFonts w:ascii="仿宋" w:eastAsia="仿宋" w:hAnsi="仿宋" w:hint="eastAsia"/>
          <w:sz w:val="32"/>
          <w:szCs w:val="32"/>
        </w:rPr>
        <w:t>其他事业单位</w:t>
      </w:r>
      <w:r>
        <w:rPr>
          <w:rFonts w:ascii="仿宋" w:eastAsia="仿宋" w:hAnsi="仿宋" w:hint="eastAsia"/>
          <w:sz w:val="32"/>
          <w:szCs w:val="32"/>
        </w:rPr>
        <w:t>1</w:t>
      </w:r>
      <w:r w:rsidR="00A268C4" w:rsidRPr="00CE49DA">
        <w:rPr>
          <w:rFonts w:ascii="仿宋" w:eastAsia="仿宋" w:hAnsi="仿宋" w:hint="eastAsia"/>
          <w:sz w:val="32"/>
          <w:szCs w:val="32"/>
        </w:rPr>
        <w:t>个。</w:t>
      </w:r>
    </w:p>
    <w:p w:rsidR="00204351" w:rsidRDefault="00A268C4">
      <w:pPr>
        <w:pStyle w:val="a3"/>
        <w:adjustRightInd w:val="0"/>
        <w:snapToGrid w:val="0"/>
        <w:spacing w:before="93" w:line="600" w:lineRule="exact"/>
        <w:ind w:firstLineChars="210" w:firstLine="672"/>
        <w:rPr>
          <w:rFonts w:ascii="仿宋" w:eastAsia="仿宋" w:hAnsi="仿宋"/>
          <w:color w:val="000000"/>
          <w:sz w:val="32"/>
          <w:szCs w:val="32"/>
        </w:rPr>
      </w:pPr>
      <w:r w:rsidRPr="00A329E2">
        <w:rPr>
          <w:rFonts w:ascii="仿宋" w:eastAsia="仿宋" w:hAnsi="仿宋" w:cs="仿宋" w:hint="eastAsia"/>
          <w:kern w:val="2"/>
          <w:sz w:val="32"/>
          <w:szCs w:val="32"/>
        </w:rPr>
        <w:t>纳入</w:t>
      </w:r>
      <w:r w:rsidR="00A2796F" w:rsidRPr="00A329E2">
        <w:rPr>
          <w:rFonts w:ascii="仿宋" w:eastAsia="仿宋" w:hAnsi="仿宋" w:cs="仿宋" w:hint="eastAsia"/>
          <w:kern w:val="2"/>
          <w:sz w:val="32"/>
          <w:szCs w:val="32"/>
        </w:rPr>
        <w:t>攀枝花市民族宗教委</w:t>
      </w:r>
      <w:r w:rsidR="00A329E2" w:rsidRPr="00A329E2">
        <w:rPr>
          <w:rFonts w:ascii="仿宋" w:eastAsia="仿宋" w:hAnsi="仿宋" w:cs="仿宋" w:hint="eastAsia"/>
          <w:kern w:val="2"/>
          <w:sz w:val="32"/>
          <w:szCs w:val="32"/>
        </w:rPr>
        <w:t>2020</w:t>
      </w:r>
      <w:r w:rsidRPr="00A329E2">
        <w:rPr>
          <w:rFonts w:ascii="仿宋" w:eastAsia="仿宋" w:hAnsi="仿宋" w:cs="仿宋" w:hint="eastAsia"/>
          <w:kern w:val="2"/>
          <w:sz w:val="32"/>
          <w:szCs w:val="32"/>
        </w:rPr>
        <w:t>年度部门决算编制范围的二级预算单位包括：</w:t>
      </w:r>
    </w:p>
    <w:p w:rsidR="000D1D50" w:rsidRPr="00CE49DA" w:rsidRDefault="00204351">
      <w:pPr>
        <w:pStyle w:val="a3"/>
        <w:adjustRightInd w:val="0"/>
        <w:snapToGrid w:val="0"/>
        <w:spacing w:before="93" w:line="600" w:lineRule="exact"/>
        <w:ind w:firstLineChars="210" w:firstLine="672"/>
        <w:rPr>
          <w:rFonts w:ascii="仿宋" w:eastAsia="仿宋" w:hAnsi="仿宋"/>
          <w:color w:val="000000"/>
          <w:sz w:val="32"/>
          <w:szCs w:val="32"/>
        </w:rPr>
      </w:pPr>
      <w:r>
        <w:rPr>
          <w:rFonts w:ascii="仿宋" w:eastAsia="仿宋" w:hAnsi="仿宋" w:hint="eastAsia"/>
          <w:color w:val="000000"/>
          <w:sz w:val="32"/>
          <w:szCs w:val="32"/>
        </w:rPr>
        <w:t>1.</w:t>
      </w:r>
      <w:r w:rsidR="00A2796F">
        <w:rPr>
          <w:rFonts w:ascii="仿宋" w:eastAsia="仿宋" w:hAnsi="仿宋" w:hint="eastAsia"/>
          <w:color w:val="000000"/>
          <w:sz w:val="32"/>
          <w:szCs w:val="32"/>
        </w:rPr>
        <w:t>攀枝花市民族宗教干部学校。</w:t>
      </w:r>
    </w:p>
    <w:p w:rsidR="000D1D50" w:rsidRDefault="000D1D50">
      <w:pPr>
        <w:widowControl/>
        <w:jc w:val="left"/>
        <w:rPr>
          <w:rFonts w:ascii="仿宋" w:eastAsia="仿宋" w:hAnsi="仿宋"/>
          <w:color w:val="000000"/>
          <w:kern w:val="0"/>
          <w:sz w:val="32"/>
          <w:szCs w:val="32"/>
        </w:rPr>
      </w:pPr>
    </w:p>
    <w:p w:rsidR="00A329E2" w:rsidRDefault="00A329E2">
      <w:pPr>
        <w:widowControl/>
        <w:jc w:val="left"/>
        <w:rPr>
          <w:rFonts w:ascii="仿宋" w:eastAsia="仿宋" w:hAnsi="仿宋"/>
          <w:color w:val="000000"/>
          <w:kern w:val="0"/>
          <w:sz w:val="32"/>
          <w:szCs w:val="32"/>
        </w:rPr>
      </w:pPr>
    </w:p>
    <w:p w:rsidR="00A329E2" w:rsidRDefault="00A329E2">
      <w:pPr>
        <w:widowControl/>
        <w:jc w:val="left"/>
        <w:rPr>
          <w:rFonts w:ascii="仿宋" w:eastAsia="仿宋" w:hAnsi="仿宋"/>
          <w:color w:val="000000"/>
          <w:kern w:val="0"/>
          <w:sz w:val="32"/>
          <w:szCs w:val="32"/>
        </w:rPr>
      </w:pPr>
    </w:p>
    <w:p w:rsidR="00A329E2" w:rsidRPr="00CE49DA" w:rsidRDefault="00A329E2">
      <w:pPr>
        <w:widowControl/>
        <w:jc w:val="left"/>
        <w:rPr>
          <w:rFonts w:ascii="仿宋" w:eastAsia="仿宋" w:hAnsi="仿宋"/>
          <w:color w:val="000000"/>
          <w:kern w:val="0"/>
          <w:sz w:val="32"/>
          <w:szCs w:val="32"/>
        </w:rPr>
      </w:pPr>
    </w:p>
    <w:p w:rsidR="000D1D50" w:rsidRDefault="002F771C" w:rsidP="00622830">
      <w:pPr>
        <w:pStyle w:val="1"/>
        <w:ind w:right="440"/>
        <w:jc w:val="right"/>
        <w:rPr>
          <w:rStyle w:val="1Char"/>
          <w:rFonts w:ascii="黑体" w:eastAsia="黑体" w:hAnsi="黑体"/>
        </w:rPr>
      </w:pPr>
      <w:bookmarkStart w:id="23" w:name="_Toc15377204"/>
      <w:bookmarkStart w:id="24" w:name="_Toc77627332"/>
      <w:r>
        <w:rPr>
          <w:rFonts w:ascii="黑体" w:eastAsia="黑体" w:hAnsi="黑体" w:hint="eastAsia"/>
          <w:b w:val="0"/>
          <w:color w:val="000000"/>
        </w:rPr>
        <w:lastRenderedPageBreak/>
        <w:t>第</w:t>
      </w:r>
      <w:r w:rsidRPr="00065F8F">
        <w:rPr>
          <w:rFonts w:ascii="黑体" w:eastAsia="黑体" w:hAnsi="黑体" w:hint="eastAsia"/>
          <w:b w:val="0"/>
          <w:color w:val="000000"/>
        </w:rPr>
        <w:t>二部分</w:t>
      </w:r>
      <w:r w:rsidRPr="00065F8F">
        <w:rPr>
          <w:rFonts w:ascii="黑体" w:eastAsia="黑体" w:hAnsi="黑体" w:hint="eastAsia"/>
          <w:color w:val="000000"/>
        </w:rPr>
        <w:t xml:space="preserve"> </w:t>
      </w:r>
      <w:r w:rsidR="00A329E2">
        <w:rPr>
          <w:rStyle w:val="1Char"/>
          <w:rFonts w:ascii="黑体" w:eastAsia="黑体" w:hAnsi="黑体" w:hint="eastAsia"/>
        </w:rPr>
        <w:t>2020</w:t>
      </w:r>
      <w:r w:rsidRPr="00065F8F">
        <w:rPr>
          <w:rStyle w:val="1Char"/>
          <w:rFonts w:ascii="黑体" w:eastAsia="黑体" w:hAnsi="黑体" w:hint="eastAsia"/>
        </w:rPr>
        <w:t>年度部门决算情况说明</w:t>
      </w:r>
      <w:bookmarkEnd w:id="23"/>
      <w:bookmarkEnd w:id="24"/>
    </w:p>
    <w:p w:rsidR="000D1D50" w:rsidRPr="000C3467" w:rsidRDefault="00A268C4">
      <w:pPr>
        <w:pStyle w:val="a7"/>
        <w:numPr>
          <w:ilvl w:val="0"/>
          <w:numId w:val="2"/>
        </w:numPr>
        <w:spacing w:line="600" w:lineRule="exact"/>
        <w:ind w:firstLineChars="0"/>
        <w:outlineLvl w:val="1"/>
        <w:rPr>
          <w:rStyle w:val="2Char"/>
          <w:rFonts w:ascii="黑体" w:eastAsia="黑体" w:hAnsi="黑体"/>
          <w:b w:val="0"/>
        </w:rPr>
      </w:pPr>
      <w:bookmarkStart w:id="25" w:name="_Toc15377205"/>
      <w:bookmarkStart w:id="26" w:name="_Toc77627333"/>
      <w:r w:rsidRPr="000C3467">
        <w:rPr>
          <w:rFonts w:ascii="黑体" w:eastAsia="黑体" w:hAnsi="黑体" w:hint="eastAsia"/>
          <w:color w:val="000000"/>
          <w:sz w:val="32"/>
          <w:szCs w:val="32"/>
        </w:rPr>
        <w:t>收</w:t>
      </w:r>
      <w:r w:rsidRPr="000C3467">
        <w:rPr>
          <w:rStyle w:val="2Char"/>
          <w:rFonts w:ascii="黑体" w:eastAsia="黑体" w:hAnsi="黑体" w:hint="eastAsia"/>
          <w:b w:val="0"/>
        </w:rPr>
        <w:t>入支出决算总体情况说明</w:t>
      </w:r>
      <w:bookmarkEnd w:id="25"/>
      <w:bookmarkEnd w:id="26"/>
    </w:p>
    <w:p w:rsidR="00A2796F" w:rsidRPr="003D71B4" w:rsidRDefault="006549E5">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59264" behindDoc="0" locked="0" layoutInCell="1" allowOverlap="1">
            <wp:simplePos x="0" y="0"/>
            <wp:positionH relativeFrom="column">
              <wp:posOffset>314325</wp:posOffset>
            </wp:positionH>
            <wp:positionV relativeFrom="paragraph">
              <wp:posOffset>1256665</wp:posOffset>
            </wp:positionV>
            <wp:extent cx="4781550" cy="2190750"/>
            <wp:effectExtent l="0" t="0" r="0" b="0"/>
            <wp:wrapSquare wrapText="bothSides"/>
            <wp:docPr id="1"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A329E2">
        <w:rPr>
          <w:rFonts w:ascii="仿宋" w:eastAsia="仿宋" w:hAnsi="仿宋" w:hint="eastAsia"/>
          <w:color w:val="000000"/>
          <w:sz w:val="32"/>
          <w:szCs w:val="32"/>
        </w:rPr>
        <w:t>2020</w:t>
      </w:r>
      <w:r w:rsidR="00A268C4" w:rsidRPr="00CE49DA">
        <w:rPr>
          <w:rFonts w:ascii="仿宋" w:eastAsia="仿宋" w:hAnsi="仿宋" w:hint="eastAsia"/>
          <w:color w:val="000000"/>
          <w:sz w:val="32"/>
          <w:szCs w:val="32"/>
        </w:rPr>
        <w:t>年度收、支总计</w:t>
      </w:r>
      <w:r w:rsidR="00A329E2">
        <w:rPr>
          <w:rFonts w:ascii="仿宋" w:eastAsia="仿宋" w:hAnsi="仿宋" w:hint="eastAsia"/>
          <w:color w:val="000000"/>
          <w:sz w:val="32"/>
          <w:szCs w:val="32"/>
        </w:rPr>
        <w:t>805.92</w:t>
      </w:r>
      <w:r w:rsidR="00A268C4" w:rsidRPr="00CE49DA">
        <w:rPr>
          <w:rFonts w:ascii="仿宋" w:eastAsia="仿宋" w:hAnsi="仿宋" w:hint="eastAsia"/>
          <w:color w:val="000000"/>
          <w:sz w:val="32"/>
          <w:szCs w:val="32"/>
        </w:rPr>
        <w:t>万元。与201</w:t>
      </w:r>
      <w:r w:rsidR="00A329E2">
        <w:rPr>
          <w:rFonts w:ascii="仿宋" w:eastAsia="仿宋" w:hAnsi="仿宋" w:hint="eastAsia"/>
          <w:color w:val="000000"/>
          <w:sz w:val="32"/>
          <w:szCs w:val="32"/>
        </w:rPr>
        <w:t>9</w:t>
      </w:r>
      <w:r w:rsidR="00A268C4" w:rsidRPr="00CE49DA">
        <w:rPr>
          <w:rFonts w:ascii="仿宋" w:eastAsia="仿宋" w:hAnsi="仿宋" w:hint="eastAsia"/>
          <w:color w:val="000000"/>
          <w:sz w:val="32"/>
          <w:szCs w:val="32"/>
        </w:rPr>
        <w:t>年相比，收、支总计</w:t>
      </w:r>
      <w:r w:rsidR="009021A2">
        <w:rPr>
          <w:rFonts w:ascii="仿宋" w:eastAsia="仿宋" w:hAnsi="仿宋" w:hint="eastAsia"/>
          <w:color w:val="000000"/>
          <w:sz w:val="32"/>
          <w:szCs w:val="32"/>
        </w:rPr>
        <w:t>减少</w:t>
      </w:r>
      <w:r w:rsidR="00A329E2">
        <w:rPr>
          <w:rFonts w:ascii="仿宋" w:eastAsia="仿宋" w:hAnsi="仿宋" w:hint="eastAsia"/>
          <w:color w:val="000000"/>
          <w:sz w:val="32"/>
          <w:szCs w:val="32"/>
        </w:rPr>
        <w:t>73.43</w:t>
      </w:r>
      <w:r w:rsidR="00A268C4" w:rsidRPr="00CE49DA">
        <w:rPr>
          <w:rFonts w:ascii="仿宋" w:eastAsia="仿宋" w:hAnsi="仿宋" w:hint="eastAsia"/>
          <w:color w:val="000000"/>
          <w:sz w:val="32"/>
          <w:szCs w:val="32"/>
        </w:rPr>
        <w:t>万元，</w:t>
      </w:r>
      <w:r w:rsidR="009021A2">
        <w:rPr>
          <w:rFonts w:ascii="仿宋" w:eastAsia="仿宋" w:hAnsi="仿宋" w:hint="eastAsia"/>
          <w:color w:val="000000"/>
          <w:sz w:val="32"/>
          <w:szCs w:val="32"/>
        </w:rPr>
        <w:t>减少</w:t>
      </w:r>
      <w:r w:rsidR="00A329E2">
        <w:rPr>
          <w:rFonts w:ascii="仿宋" w:eastAsia="仿宋" w:hAnsi="仿宋" w:hint="eastAsia"/>
          <w:color w:val="000000"/>
          <w:sz w:val="32"/>
          <w:szCs w:val="32"/>
        </w:rPr>
        <w:t>8.35</w:t>
      </w:r>
      <w:r w:rsidR="00A268C4"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w:t>
      </w:r>
      <w:r w:rsidR="00A268C4" w:rsidRPr="003D71B4">
        <w:rPr>
          <w:rFonts w:ascii="仿宋" w:eastAsia="仿宋" w:hAnsi="仿宋" w:hint="eastAsia"/>
          <w:color w:val="000000"/>
          <w:sz w:val="32"/>
          <w:szCs w:val="32"/>
        </w:rPr>
        <w:t>主要变动原因</w:t>
      </w:r>
      <w:r w:rsidR="00A329E2">
        <w:rPr>
          <w:rFonts w:ascii="仿宋" w:eastAsia="仿宋" w:hAnsi="仿宋" w:hint="eastAsia"/>
          <w:color w:val="000000"/>
          <w:sz w:val="32"/>
          <w:szCs w:val="32"/>
        </w:rPr>
        <w:t>为</w:t>
      </w:r>
      <w:r w:rsidR="003738D3" w:rsidRPr="003D71B4">
        <w:rPr>
          <w:rFonts w:ascii="仿宋" w:eastAsia="仿宋" w:hAnsi="仿宋" w:hint="eastAsia"/>
          <w:sz w:val="32"/>
          <w:szCs w:val="32"/>
        </w:rPr>
        <w:t>上年结转项目资金</w:t>
      </w:r>
      <w:r w:rsidR="009021A2" w:rsidRPr="003D71B4">
        <w:rPr>
          <w:rFonts w:ascii="仿宋" w:eastAsia="仿宋" w:hAnsi="仿宋" w:hint="eastAsia"/>
          <w:sz w:val="32"/>
          <w:szCs w:val="32"/>
        </w:rPr>
        <w:t>减少</w:t>
      </w:r>
      <w:r w:rsidR="00A329E2">
        <w:rPr>
          <w:rFonts w:ascii="仿宋" w:eastAsia="仿宋" w:hAnsi="仿宋" w:hint="eastAsia"/>
          <w:sz w:val="32"/>
          <w:szCs w:val="32"/>
        </w:rPr>
        <w:t>，</w:t>
      </w:r>
      <w:r w:rsidR="000E0B19">
        <w:rPr>
          <w:rFonts w:ascii="仿宋" w:eastAsia="仿宋" w:hAnsi="仿宋" w:hint="eastAsia"/>
          <w:sz w:val="32"/>
          <w:szCs w:val="32"/>
        </w:rPr>
        <w:t>追加项目</w:t>
      </w:r>
      <w:r>
        <w:rPr>
          <w:rFonts w:ascii="仿宋" w:eastAsia="仿宋" w:hAnsi="仿宋" w:hint="eastAsia"/>
          <w:sz w:val="32"/>
          <w:szCs w:val="32"/>
        </w:rPr>
        <w:t>资金</w:t>
      </w:r>
      <w:r w:rsidR="000E0B19">
        <w:rPr>
          <w:rFonts w:ascii="仿宋" w:eastAsia="仿宋" w:hAnsi="仿宋" w:hint="eastAsia"/>
          <w:sz w:val="32"/>
          <w:szCs w:val="32"/>
        </w:rPr>
        <w:t>减少</w:t>
      </w:r>
      <w:r w:rsidR="00A2796F" w:rsidRPr="003D71B4">
        <w:rPr>
          <w:rFonts w:ascii="仿宋" w:eastAsia="仿宋" w:hAnsi="仿宋" w:hint="eastAsia"/>
          <w:color w:val="000000"/>
          <w:sz w:val="32"/>
          <w:szCs w:val="32"/>
        </w:rPr>
        <w:t>。</w:t>
      </w:r>
    </w:p>
    <w:p w:rsidR="00176784" w:rsidRPr="00CE49DA" w:rsidRDefault="00176784" w:rsidP="006549E5">
      <w:pPr>
        <w:spacing w:line="600" w:lineRule="exact"/>
        <w:ind w:firstLineChars="250" w:firstLine="80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w:t>
      </w:r>
      <w:r w:rsidRPr="00CE49DA">
        <w:rPr>
          <w:rFonts w:ascii="仿宋" w:eastAsia="仿宋" w:hAnsi="仿宋"/>
          <w:color w:val="000000" w:themeColor="text1"/>
          <w:sz w:val="32"/>
          <w:szCs w:val="32"/>
        </w:rPr>
        <w:t>1</w:t>
      </w:r>
      <w:r w:rsidRPr="00CE49DA">
        <w:rPr>
          <w:rFonts w:ascii="仿宋" w:eastAsia="仿宋" w:hAnsi="仿宋" w:hint="eastAsia"/>
          <w:color w:val="000000" w:themeColor="text1"/>
          <w:sz w:val="32"/>
          <w:szCs w:val="32"/>
        </w:rPr>
        <w:t>：收、支决算总计变动情况图）（柱状图）</w:t>
      </w:r>
    </w:p>
    <w:p w:rsidR="00ED4085" w:rsidRDefault="00A268C4" w:rsidP="00A237D8">
      <w:pPr>
        <w:pStyle w:val="a7"/>
        <w:numPr>
          <w:ilvl w:val="0"/>
          <w:numId w:val="2"/>
        </w:numPr>
        <w:spacing w:line="600" w:lineRule="exact"/>
        <w:ind w:firstLineChars="0"/>
        <w:outlineLvl w:val="1"/>
        <w:rPr>
          <w:rStyle w:val="2Char"/>
          <w:rFonts w:ascii="黑体" w:eastAsia="黑体" w:hAnsi="黑体"/>
          <w:b w:val="0"/>
        </w:rPr>
      </w:pPr>
      <w:bookmarkStart w:id="27" w:name="_Toc15377206"/>
      <w:bookmarkStart w:id="28" w:name="_Toc77627334"/>
      <w:r w:rsidRPr="00CE49DA">
        <w:rPr>
          <w:rFonts w:ascii="黑体" w:eastAsia="黑体" w:hAnsi="黑体" w:hint="eastAsia"/>
          <w:color w:val="000000"/>
          <w:sz w:val="32"/>
          <w:szCs w:val="32"/>
        </w:rPr>
        <w:t>收</w:t>
      </w:r>
      <w:r w:rsidRPr="00C42709">
        <w:rPr>
          <w:rStyle w:val="2Char"/>
          <w:rFonts w:ascii="黑体" w:eastAsia="黑体" w:hAnsi="黑体" w:hint="eastAsia"/>
          <w:b w:val="0"/>
        </w:rPr>
        <w:t>入决算情况说明</w:t>
      </w:r>
      <w:bookmarkEnd w:id="27"/>
      <w:bookmarkEnd w:id="28"/>
    </w:p>
    <w:p w:rsidR="000D1D50" w:rsidRPr="00ED4085" w:rsidRDefault="000E0B19" w:rsidP="00ED4085">
      <w:pPr>
        <w:spacing w:line="600" w:lineRule="exact"/>
        <w:ind w:firstLineChars="200" w:firstLine="640"/>
        <w:outlineLvl w:val="1"/>
        <w:rPr>
          <w:rFonts w:ascii="仿宋" w:eastAsia="仿宋" w:hAnsi="仿宋"/>
          <w:color w:val="000000"/>
          <w:sz w:val="32"/>
          <w:szCs w:val="32"/>
        </w:rPr>
      </w:pPr>
      <w:bookmarkStart w:id="29" w:name="_Toc77627265"/>
      <w:bookmarkStart w:id="30" w:name="_Toc77627335"/>
      <w:r>
        <w:rPr>
          <w:rFonts w:ascii="仿宋" w:eastAsia="仿宋" w:hAnsi="仿宋"/>
          <w:color w:val="000000"/>
          <w:sz w:val="32"/>
          <w:szCs w:val="32"/>
        </w:rPr>
        <w:t>20</w:t>
      </w:r>
      <w:r>
        <w:rPr>
          <w:rFonts w:ascii="仿宋" w:eastAsia="仿宋" w:hAnsi="仿宋" w:hint="eastAsia"/>
          <w:color w:val="000000"/>
          <w:sz w:val="32"/>
          <w:szCs w:val="32"/>
        </w:rPr>
        <w:t>20</w:t>
      </w:r>
      <w:r w:rsidR="00A268C4" w:rsidRPr="00ED4085">
        <w:rPr>
          <w:rFonts w:ascii="仿宋" w:eastAsia="仿宋" w:hAnsi="仿宋" w:hint="eastAsia"/>
          <w:color w:val="000000"/>
          <w:sz w:val="32"/>
          <w:szCs w:val="32"/>
        </w:rPr>
        <w:t>年</w:t>
      </w:r>
      <w:r w:rsidR="008E1DE7" w:rsidRPr="00ED4085">
        <w:rPr>
          <w:rFonts w:ascii="仿宋" w:eastAsia="仿宋" w:hAnsi="仿宋" w:hint="eastAsia"/>
          <w:color w:val="000000"/>
          <w:sz w:val="32"/>
          <w:szCs w:val="32"/>
        </w:rPr>
        <w:t>本年</w:t>
      </w:r>
      <w:r w:rsidR="00A268C4" w:rsidRPr="00ED4085">
        <w:rPr>
          <w:rFonts w:ascii="仿宋" w:eastAsia="仿宋" w:hAnsi="仿宋" w:hint="eastAsia"/>
          <w:color w:val="000000"/>
          <w:sz w:val="32"/>
          <w:szCs w:val="32"/>
        </w:rPr>
        <w:t>收入合计</w:t>
      </w:r>
      <w:r>
        <w:rPr>
          <w:rFonts w:ascii="仿宋" w:eastAsia="仿宋" w:hAnsi="仿宋" w:hint="eastAsia"/>
          <w:color w:val="000000"/>
          <w:sz w:val="32"/>
          <w:szCs w:val="32"/>
        </w:rPr>
        <w:t>799.09</w:t>
      </w:r>
      <w:r w:rsidR="00A268C4" w:rsidRPr="00ED4085">
        <w:rPr>
          <w:rFonts w:ascii="仿宋" w:eastAsia="仿宋" w:hAnsi="仿宋" w:hint="eastAsia"/>
          <w:color w:val="000000"/>
          <w:sz w:val="32"/>
          <w:szCs w:val="32"/>
        </w:rPr>
        <w:t>万元，其中：一般公共预算财政拨款收入</w:t>
      </w:r>
      <w:r w:rsidR="00EF4A6D">
        <w:rPr>
          <w:rFonts w:ascii="仿宋" w:eastAsia="仿宋" w:hAnsi="仿宋" w:hint="eastAsia"/>
          <w:color w:val="000000"/>
          <w:sz w:val="32"/>
          <w:szCs w:val="32"/>
        </w:rPr>
        <w:t>695.08</w:t>
      </w:r>
      <w:r w:rsidR="00A268C4" w:rsidRPr="00ED4085">
        <w:rPr>
          <w:rFonts w:ascii="仿宋" w:eastAsia="仿宋" w:hAnsi="仿宋" w:hint="eastAsia"/>
          <w:color w:val="000000"/>
          <w:sz w:val="32"/>
          <w:szCs w:val="32"/>
        </w:rPr>
        <w:t>万元，占</w:t>
      </w:r>
      <w:r w:rsidR="00EF4A6D">
        <w:rPr>
          <w:rFonts w:ascii="仿宋" w:eastAsia="仿宋" w:hAnsi="仿宋" w:hint="eastAsia"/>
          <w:color w:val="000000"/>
          <w:sz w:val="32"/>
          <w:szCs w:val="32"/>
        </w:rPr>
        <w:t>86.98</w:t>
      </w:r>
      <w:r w:rsidR="00A268C4" w:rsidRPr="00ED4085">
        <w:rPr>
          <w:rFonts w:ascii="仿宋" w:eastAsia="仿宋" w:hAnsi="仿宋"/>
          <w:color w:val="000000"/>
          <w:sz w:val="32"/>
          <w:szCs w:val="32"/>
        </w:rPr>
        <w:t>%</w:t>
      </w:r>
      <w:r w:rsidR="00A268C4" w:rsidRPr="00ED4085">
        <w:rPr>
          <w:rFonts w:ascii="仿宋" w:eastAsia="仿宋" w:hAnsi="仿宋" w:hint="eastAsia"/>
          <w:color w:val="000000"/>
          <w:sz w:val="32"/>
          <w:szCs w:val="32"/>
        </w:rPr>
        <w:t>；</w:t>
      </w:r>
      <w:r w:rsidR="00EF4A6D">
        <w:rPr>
          <w:rFonts w:ascii="仿宋" w:eastAsia="仿宋" w:hAnsi="仿宋" w:hint="eastAsia"/>
          <w:color w:val="000000"/>
          <w:sz w:val="32"/>
          <w:szCs w:val="32"/>
        </w:rPr>
        <w:t>政府性基金预算财政拨款收入103万元，占12.89</w:t>
      </w:r>
      <w:r w:rsidR="00EF4A6D">
        <w:rPr>
          <w:rFonts w:ascii="仿宋" w:eastAsia="仿宋" w:hAnsi="仿宋"/>
          <w:color w:val="000000"/>
          <w:sz w:val="32"/>
          <w:szCs w:val="32"/>
        </w:rPr>
        <w:t>%</w:t>
      </w:r>
      <w:r w:rsidR="00EF4A6D" w:rsidRPr="00ED4085">
        <w:rPr>
          <w:rFonts w:ascii="仿宋" w:eastAsia="仿宋" w:hAnsi="仿宋" w:hint="eastAsia"/>
          <w:color w:val="000000"/>
          <w:sz w:val="32"/>
          <w:szCs w:val="32"/>
        </w:rPr>
        <w:t>；</w:t>
      </w:r>
      <w:r w:rsidR="00A268C4" w:rsidRPr="00ED4085">
        <w:rPr>
          <w:rFonts w:ascii="仿宋" w:eastAsia="仿宋" w:hAnsi="仿宋" w:hint="eastAsia"/>
          <w:color w:val="000000"/>
          <w:sz w:val="32"/>
          <w:szCs w:val="32"/>
        </w:rPr>
        <w:t>其他收入</w:t>
      </w:r>
      <w:r>
        <w:rPr>
          <w:rFonts w:ascii="仿宋" w:eastAsia="仿宋" w:hAnsi="仿宋" w:hint="eastAsia"/>
          <w:color w:val="000000"/>
          <w:sz w:val="32"/>
          <w:szCs w:val="32"/>
        </w:rPr>
        <w:t>1.01</w:t>
      </w:r>
      <w:r w:rsidR="00A268C4" w:rsidRPr="00ED4085">
        <w:rPr>
          <w:rFonts w:ascii="仿宋" w:eastAsia="仿宋" w:hAnsi="仿宋" w:hint="eastAsia"/>
          <w:color w:val="000000"/>
          <w:sz w:val="32"/>
          <w:szCs w:val="32"/>
        </w:rPr>
        <w:t>万元，占</w:t>
      </w:r>
      <w:r w:rsidR="00845D83">
        <w:rPr>
          <w:rFonts w:ascii="仿宋" w:eastAsia="仿宋" w:hAnsi="仿宋" w:hint="eastAsia"/>
          <w:color w:val="000000"/>
          <w:sz w:val="32"/>
          <w:szCs w:val="32"/>
        </w:rPr>
        <w:t>0.</w:t>
      </w:r>
      <w:r>
        <w:rPr>
          <w:rFonts w:ascii="仿宋" w:eastAsia="仿宋" w:hAnsi="仿宋" w:hint="eastAsia"/>
          <w:color w:val="000000"/>
          <w:sz w:val="32"/>
          <w:szCs w:val="32"/>
        </w:rPr>
        <w:t>13</w:t>
      </w:r>
      <w:r w:rsidR="00A268C4" w:rsidRPr="00ED4085">
        <w:rPr>
          <w:rFonts w:ascii="仿宋" w:eastAsia="仿宋" w:hAnsi="仿宋"/>
          <w:color w:val="000000"/>
          <w:sz w:val="32"/>
          <w:szCs w:val="32"/>
        </w:rPr>
        <w:t>%</w:t>
      </w:r>
      <w:r w:rsidR="00A268C4" w:rsidRPr="00ED4085">
        <w:rPr>
          <w:rFonts w:ascii="仿宋" w:eastAsia="仿宋" w:hAnsi="仿宋" w:hint="eastAsia"/>
          <w:color w:val="000000"/>
          <w:sz w:val="32"/>
          <w:szCs w:val="32"/>
        </w:rPr>
        <w:t>。</w:t>
      </w:r>
      <w:bookmarkEnd w:id="29"/>
      <w:bookmarkEnd w:id="30"/>
    </w:p>
    <w:p w:rsidR="007F019F" w:rsidRPr="00CE49DA" w:rsidRDefault="00EF4A6D" w:rsidP="007F019F">
      <w:pPr>
        <w:spacing w:line="60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60288" behindDoc="0" locked="0" layoutInCell="1" allowOverlap="1">
            <wp:simplePos x="0" y="0"/>
            <wp:positionH relativeFrom="column">
              <wp:posOffset>847725</wp:posOffset>
            </wp:positionH>
            <wp:positionV relativeFrom="paragraph">
              <wp:posOffset>381635</wp:posOffset>
            </wp:positionV>
            <wp:extent cx="3514725" cy="1943100"/>
            <wp:effectExtent l="0" t="0" r="0" b="0"/>
            <wp:wrapSquare wrapText="bothSides"/>
            <wp:docPr id="2"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7F019F">
        <w:rPr>
          <w:rFonts w:ascii="仿宋" w:eastAsia="仿宋" w:hAnsi="仿宋" w:hint="eastAsia"/>
          <w:color w:val="000000" w:themeColor="text1"/>
          <w:sz w:val="32"/>
          <w:szCs w:val="32"/>
        </w:rPr>
        <w:t>（</w:t>
      </w:r>
      <w:r w:rsidR="007F019F" w:rsidRPr="00CE49DA">
        <w:rPr>
          <w:rFonts w:ascii="仿宋" w:eastAsia="仿宋" w:hAnsi="仿宋" w:hint="eastAsia"/>
          <w:color w:val="000000" w:themeColor="text1"/>
          <w:sz w:val="32"/>
          <w:szCs w:val="32"/>
        </w:rPr>
        <w:t>图2：收入决算结构图）（饼状图）</w:t>
      </w:r>
    </w:p>
    <w:p w:rsidR="00B76CD0" w:rsidRDefault="00B76CD0">
      <w:pPr>
        <w:spacing w:line="600" w:lineRule="exact"/>
        <w:ind w:firstLineChars="200" w:firstLine="640"/>
        <w:rPr>
          <w:rFonts w:ascii="仿宋" w:eastAsia="仿宋" w:hAnsi="仿宋"/>
          <w:color w:val="000000" w:themeColor="text1"/>
          <w:sz w:val="32"/>
          <w:szCs w:val="32"/>
        </w:rPr>
      </w:pPr>
    </w:p>
    <w:p w:rsidR="00B76CD0" w:rsidRDefault="00B76CD0">
      <w:pPr>
        <w:spacing w:line="600" w:lineRule="exact"/>
        <w:ind w:firstLineChars="200" w:firstLine="640"/>
        <w:rPr>
          <w:rFonts w:ascii="仿宋" w:eastAsia="仿宋" w:hAnsi="仿宋"/>
          <w:color w:val="000000" w:themeColor="text1"/>
          <w:sz w:val="32"/>
          <w:szCs w:val="32"/>
        </w:rPr>
      </w:pPr>
    </w:p>
    <w:p w:rsidR="00845D83" w:rsidRDefault="00845D83">
      <w:pPr>
        <w:spacing w:line="600" w:lineRule="exact"/>
        <w:ind w:firstLineChars="200" w:firstLine="640"/>
        <w:rPr>
          <w:rFonts w:ascii="仿宋" w:eastAsia="仿宋" w:hAnsi="仿宋"/>
          <w:color w:val="000000" w:themeColor="text1"/>
          <w:sz w:val="32"/>
          <w:szCs w:val="32"/>
        </w:rPr>
      </w:pPr>
    </w:p>
    <w:p w:rsidR="000D1D50" w:rsidRPr="00C42709" w:rsidRDefault="00A268C4">
      <w:pPr>
        <w:pStyle w:val="a7"/>
        <w:numPr>
          <w:ilvl w:val="0"/>
          <w:numId w:val="2"/>
        </w:numPr>
        <w:spacing w:line="600" w:lineRule="exact"/>
        <w:ind w:firstLineChars="0"/>
        <w:outlineLvl w:val="1"/>
        <w:rPr>
          <w:rStyle w:val="2Char"/>
          <w:rFonts w:ascii="黑体" w:eastAsia="黑体" w:hAnsi="黑体"/>
          <w:b w:val="0"/>
        </w:rPr>
      </w:pPr>
      <w:bookmarkStart w:id="31" w:name="_Toc15377207"/>
      <w:bookmarkStart w:id="32" w:name="_Toc77627336"/>
      <w:r w:rsidRPr="00CE49DA">
        <w:rPr>
          <w:rFonts w:ascii="黑体" w:eastAsia="黑体" w:hAnsi="黑体" w:hint="eastAsia"/>
          <w:color w:val="000000"/>
          <w:sz w:val="32"/>
          <w:szCs w:val="32"/>
        </w:rPr>
        <w:lastRenderedPageBreak/>
        <w:t>支</w:t>
      </w:r>
      <w:r w:rsidRPr="00C42709">
        <w:rPr>
          <w:rStyle w:val="2Char"/>
          <w:rFonts w:ascii="黑体" w:eastAsia="黑体" w:hAnsi="黑体" w:hint="eastAsia"/>
          <w:b w:val="0"/>
        </w:rPr>
        <w:t>出决算情况说明</w:t>
      </w:r>
      <w:bookmarkEnd w:id="31"/>
      <w:bookmarkEnd w:id="32"/>
    </w:p>
    <w:p w:rsidR="000D1D50" w:rsidRDefault="000E0B19">
      <w:pPr>
        <w:spacing w:line="600" w:lineRule="exact"/>
        <w:ind w:firstLine="640"/>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w:t>
      </w:r>
      <w:r w:rsidR="00A268C4" w:rsidRPr="00CE49DA">
        <w:rPr>
          <w:rFonts w:ascii="仿宋" w:eastAsia="仿宋" w:hAnsi="仿宋" w:hint="eastAsia"/>
          <w:color w:val="000000"/>
          <w:sz w:val="32"/>
          <w:szCs w:val="32"/>
        </w:rPr>
        <w:t>年本年支出合计</w:t>
      </w:r>
      <w:r>
        <w:rPr>
          <w:rFonts w:ascii="仿宋" w:eastAsia="仿宋" w:hAnsi="仿宋" w:hint="eastAsia"/>
          <w:color w:val="000000"/>
          <w:sz w:val="32"/>
          <w:szCs w:val="32"/>
        </w:rPr>
        <w:t>802.3</w:t>
      </w:r>
      <w:r w:rsidR="00A268C4" w:rsidRPr="00CE49DA">
        <w:rPr>
          <w:rFonts w:ascii="仿宋" w:eastAsia="仿宋" w:hAnsi="仿宋" w:hint="eastAsia"/>
          <w:color w:val="000000"/>
          <w:sz w:val="32"/>
          <w:szCs w:val="32"/>
        </w:rPr>
        <w:t>万元，其中：基本支出</w:t>
      </w:r>
      <w:r>
        <w:rPr>
          <w:rFonts w:ascii="仿宋" w:eastAsia="仿宋" w:hAnsi="仿宋" w:hint="eastAsia"/>
          <w:color w:val="000000"/>
          <w:sz w:val="32"/>
          <w:szCs w:val="32"/>
        </w:rPr>
        <w:t>626.77</w:t>
      </w:r>
      <w:r w:rsidR="00A268C4" w:rsidRPr="00CE49DA">
        <w:rPr>
          <w:rFonts w:ascii="仿宋" w:eastAsia="仿宋" w:hAnsi="仿宋" w:hint="eastAsia"/>
          <w:color w:val="000000"/>
          <w:sz w:val="32"/>
          <w:szCs w:val="32"/>
        </w:rPr>
        <w:t>万元，占</w:t>
      </w:r>
      <w:r>
        <w:rPr>
          <w:rFonts w:ascii="仿宋" w:eastAsia="仿宋" w:hAnsi="仿宋" w:hint="eastAsia"/>
          <w:color w:val="000000"/>
          <w:sz w:val="32"/>
          <w:szCs w:val="32"/>
        </w:rPr>
        <w:t>78.12</w:t>
      </w:r>
      <w:r w:rsidR="00A268C4"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；项目支出</w:t>
      </w:r>
      <w:r>
        <w:rPr>
          <w:rFonts w:ascii="仿宋" w:eastAsia="仿宋" w:hAnsi="仿宋" w:hint="eastAsia"/>
          <w:color w:val="000000"/>
          <w:sz w:val="32"/>
          <w:szCs w:val="32"/>
        </w:rPr>
        <w:t>175.53</w:t>
      </w:r>
      <w:r w:rsidR="00A268C4" w:rsidRPr="00CE49DA">
        <w:rPr>
          <w:rFonts w:ascii="仿宋" w:eastAsia="仿宋" w:hAnsi="仿宋" w:hint="eastAsia"/>
          <w:color w:val="000000"/>
          <w:sz w:val="32"/>
          <w:szCs w:val="32"/>
        </w:rPr>
        <w:t>万元，占</w:t>
      </w:r>
      <w:r>
        <w:rPr>
          <w:rFonts w:ascii="仿宋" w:eastAsia="仿宋" w:hAnsi="仿宋" w:hint="eastAsia"/>
          <w:color w:val="000000"/>
          <w:sz w:val="32"/>
          <w:szCs w:val="32"/>
        </w:rPr>
        <w:t>21.88</w:t>
      </w:r>
      <w:r w:rsidR="00A268C4"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w:t>
      </w:r>
    </w:p>
    <w:p w:rsidR="00BE745C" w:rsidRDefault="00BE745C">
      <w:pPr>
        <w:spacing w:line="600" w:lineRule="exact"/>
        <w:ind w:firstLine="640"/>
        <w:rPr>
          <w:rFonts w:ascii="仿宋" w:eastAsia="仿宋" w:hAnsi="仿宋"/>
          <w:color w:val="000000"/>
          <w:sz w:val="32"/>
          <w:szCs w:val="32"/>
        </w:rPr>
      </w:pPr>
    </w:p>
    <w:p w:rsidR="00BE745C" w:rsidRDefault="00BE745C">
      <w:pPr>
        <w:spacing w:line="600" w:lineRule="exact"/>
        <w:ind w:firstLine="640"/>
        <w:rPr>
          <w:rFonts w:ascii="仿宋" w:eastAsia="仿宋" w:hAnsi="仿宋"/>
          <w:color w:val="000000"/>
          <w:sz w:val="32"/>
          <w:szCs w:val="32"/>
        </w:rPr>
      </w:pPr>
    </w:p>
    <w:p w:rsidR="00BE745C" w:rsidRDefault="000362A4">
      <w:pPr>
        <w:spacing w:line="600" w:lineRule="exact"/>
        <w:ind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67456" behindDoc="1" locked="0" layoutInCell="1" allowOverlap="1">
            <wp:simplePos x="0" y="0"/>
            <wp:positionH relativeFrom="column">
              <wp:posOffset>-371475</wp:posOffset>
            </wp:positionH>
            <wp:positionV relativeFrom="paragraph">
              <wp:posOffset>-476250</wp:posOffset>
            </wp:positionV>
            <wp:extent cx="5029200" cy="2524125"/>
            <wp:effectExtent l="0" t="0" r="0" b="0"/>
            <wp:wrapNone/>
            <wp:docPr id="9" name="对象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BE745C" w:rsidRDefault="007F019F" w:rsidP="007F019F">
      <w:pPr>
        <w:tabs>
          <w:tab w:val="left" w:pos="4005"/>
        </w:tabs>
        <w:spacing w:line="600" w:lineRule="exact"/>
        <w:ind w:firstLine="640"/>
        <w:rPr>
          <w:rFonts w:ascii="仿宋" w:eastAsia="仿宋" w:hAnsi="仿宋"/>
          <w:color w:val="000000"/>
          <w:sz w:val="32"/>
          <w:szCs w:val="32"/>
        </w:rPr>
      </w:pPr>
      <w:r>
        <w:rPr>
          <w:rFonts w:ascii="仿宋" w:eastAsia="仿宋" w:hAnsi="仿宋"/>
          <w:color w:val="000000"/>
          <w:sz w:val="32"/>
          <w:szCs w:val="32"/>
        </w:rPr>
        <w:tab/>
      </w:r>
    </w:p>
    <w:p w:rsidR="00BE745C" w:rsidRDefault="007F019F" w:rsidP="007F019F">
      <w:pPr>
        <w:tabs>
          <w:tab w:val="left" w:pos="4005"/>
        </w:tabs>
        <w:spacing w:line="600" w:lineRule="exact"/>
        <w:ind w:firstLine="640"/>
        <w:rPr>
          <w:rFonts w:ascii="仿宋" w:eastAsia="仿宋" w:hAnsi="仿宋"/>
          <w:color w:val="000000"/>
          <w:sz w:val="32"/>
          <w:szCs w:val="32"/>
        </w:rPr>
      </w:pPr>
      <w:r>
        <w:rPr>
          <w:rFonts w:ascii="仿宋" w:eastAsia="仿宋" w:hAnsi="仿宋"/>
          <w:color w:val="000000"/>
          <w:sz w:val="32"/>
          <w:szCs w:val="32"/>
        </w:rPr>
        <w:tab/>
      </w:r>
    </w:p>
    <w:p w:rsidR="00BE745C" w:rsidRDefault="00BE745C">
      <w:pPr>
        <w:spacing w:line="600" w:lineRule="exact"/>
        <w:ind w:firstLine="640"/>
        <w:rPr>
          <w:rFonts w:ascii="仿宋" w:eastAsia="仿宋" w:hAnsi="仿宋"/>
          <w:color w:val="000000"/>
          <w:sz w:val="32"/>
          <w:szCs w:val="32"/>
        </w:rPr>
      </w:pPr>
    </w:p>
    <w:p w:rsidR="00B34CCF" w:rsidRDefault="00B34CCF">
      <w:pPr>
        <w:spacing w:line="600" w:lineRule="exact"/>
        <w:ind w:firstLineChars="200" w:firstLine="640"/>
        <w:rPr>
          <w:rFonts w:ascii="仿宋" w:eastAsia="仿宋" w:hAnsi="仿宋"/>
          <w:color w:val="000000" w:themeColor="text1"/>
          <w:sz w:val="32"/>
          <w:szCs w:val="32"/>
        </w:rPr>
      </w:pPr>
    </w:p>
    <w:p w:rsidR="000D1D50" w:rsidRPr="00CE49DA" w:rsidRDefault="00A268C4">
      <w:pPr>
        <w:spacing w:line="600" w:lineRule="exact"/>
        <w:ind w:firstLineChars="200" w:firstLine="6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（图3：支出决算结构图）（饼状图）</w:t>
      </w:r>
    </w:p>
    <w:p w:rsidR="000D1D50" w:rsidRPr="00CE49DA" w:rsidRDefault="00A268C4" w:rsidP="004464F4">
      <w:pPr>
        <w:spacing w:line="600" w:lineRule="exact"/>
        <w:ind w:firstLineChars="200" w:firstLine="640"/>
        <w:outlineLvl w:val="1"/>
        <w:rPr>
          <w:rStyle w:val="2Char"/>
          <w:rFonts w:ascii="黑体" w:eastAsia="黑体" w:hAnsi="黑体"/>
          <w:b w:val="0"/>
        </w:rPr>
      </w:pPr>
      <w:bookmarkStart w:id="33" w:name="_Toc15377208"/>
      <w:bookmarkStart w:id="34" w:name="_Toc77627337"/>
      <w:r w:rsidRPr="00CE49DA">
        <w:rPr>
          <w:rFonts w:ascii="黑体" w:eastAsia="黑体" w:hAnsi="黑体" w:hint="eastAsia"/>
          <w:color w:val="000000"/>
          <w:sz w:val="32"/>
          <w:szCs w:val="32"/>
        </w:rPr>
        <w:t>四、财</w:t>
      </w:r>
      <w:r w:rsidRPr="00C42709">
        <w:rPr>
          <w:rStyle w:val="2Char"/>
          <w:rFonts w:ascii="黑体" w:eastAsia="黑体" w:hAnsi="黑体" w:hint="eastAsia"/>
          <w:b w:val="0"/>
        </w:rPr>
        <w:t>政拨款收入支出决算总体情况说明</w:t>
      </w:r>
      <w:bookmarkEnd w:id="33"/>
      <w:bookmarkEnd w:id="34"/>
    </w:p>
    <w:p w:rsidR="000D1D50" w:rsidRPr="00CE49DA" w:rsidRDefault="000E0B19">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w:t>
      </w:r>
      <w:r w:rsidR="00A268C4" w:rsidRPr="00CE49DA">
        <w:rPr>
          <w:rFonts w:ascii="仿宋" w:eastAsia="仿宋" w:hAnsi="仿宋" w:hint="eastAsia"/>
          <w:color w:val="000000"/>
          <w:sz w:val="32"/>
          <w:szCs w:val="32"/>
        </w:rPr>
        <w:t>年财政拨款收、支总计</w:t>
      </w:r>
      <w:r w:rsidR="00D676F4">
        <w:rPr>
          <w:rFonts w:ascii="仿宋" w:eastAsia="仿宋" w:hAnsi="仿宋" w:hint="eastAsia"/>
          <w:color w:val="000000"/>
          <w:sz w:val="32"/>
          <w:szCs w:val="32"/>
        </w:rPr>
        <w:t>804.92</w:t>
      </w:r>
      <w:r w:rsidR="00A268C4" w:rsidRPr="00CE49DA">
        <w:rPr>
          <w:rFonts w:ascii="仿宋" w:eastAsia="仿宋" w:hAnsi="仿宋" w:hint="eastAsia"/>
          <w:color w:val="000000"/>
          <w:sz w:val="32"/>
          <w:szCs w:val="32"/>
        </w:rPr>
        <w:t>万元。与</w:t>
      </w:r>
      <w:r w:rsidR="00A268C4" w:rsidRPr="00CE49DA">
        <w:rPr>
          <w:rFonts w:ascii="仿宋" w:eastAsia="仿宋" w:hAnsi="仿宋"/>
          <w:color w:val="000000"/>
          <w:sz w:val="32"/>
          <w:szCs w:val="32"/>
        </w:rPr>
        <w:t>201</w:t>
      </w:r>
      <w:r w:rsidR="00D676F4">
        <w:rPr>
          <w:rFonts w:ascii="仿宋" w:eastAsia="仿宋" w:hAnsi="仿宋" w:hint="eastAsia"/>
          <w:color w:val="000000"/>
          <w:sz w:val="32"/>
          <w:szCs w:val="32"/>
        </w:rPr>
        <w:t>9</w:t>
      </w:r>
      <w:r w:rsidR="00A268C4" w:rsidRPr="00CE49DA">
        <w:rPr>
          <w:rFonts w:ascii="仿宋" w:eastAsia="仿宋" w:hAnsi="仿宋" w:hint="eastAsia"/>
          <w:color w:val="000000"/>
          <w:sz w:val="32"/>
          <w:szCs w:val="32"/>
        </w:rPr>
        <w:t>年相比，财政拨款收、支总计各</w:t>
      </w:r>
      <w:r w:rsidR="003D71B4">
        <w:rPr>
          <w:rFonts w:ascii="仿宋" w:eastAsia="仿宋" w:hAnsi="仿宋" w:hint="eastAsia"/>
          <w:color w:val="000000"/>
          <w:sz w:val="32"/>
          <w:szCs w:val="32"/>
        </w:rPr>
        <w:t>减少</w:t>
      </w:r>
      <w:r w:rsidR="00D676F4">
        <w:rPr>
          <w:rFonts w:ascii="仿宋" w:eastAsia="仿宋" w:hAnsi="仿宋" w:hint="eastAsia"/>
          <w:color w:val="000000"/>
          <w:sz w:val="32"/>
          <w:szCs w:val="32"/>
        </w:rPr>
        <w:t>74.</w:t>
      </w:r>
      <w:r w:rsidR="006549E5">
        <w:rPr>
          <w:rFonts w:ascii="仿宋" w:eastAsia="仿宋" w:hAnsi="仿宋" w:hint="eastAsia"/>
          <w:color w:val="000000"/>
          <w:sz w:val="32"/>
          <w:szCs w:val="32"/>
        </w:rPr>
        <w:t>37</w:t>
      </w:r>
      <w:r w:rsidR="00A268C4" w:rsidRPr="00CE49DA">
        <w:rPr>
          <w:rFonts w:ascii="仿宋" w:eastAsia="仿宋" w:hAnsi="仿宋" w:hint="eastAsia"/>
          <w:color w:val="000000"/>
          <w:sz w:val="32"/>
          <w:szCs w:val="32"/>
        </w:rPr>
        <w:t>万元，</w:t>
      </w:r>
      <w:r w:rsidR="003D71B4">
        <w:rPr>
          <w:rFonts w:ascii="仿宋" w:eastAsia="仿宋" w:hAnsi="仿宋" w:hint="eastAsia"/>
          <w:color w:val="000000"/>
          <w:sz w:val="32"/>
          <w:szCs w:val="32"/>
        </w:rPr>
        <w:t>减少</w:t>
      </w:r>
      <w:r w:rsidR="006549E5">
        <w:rPr>
          <w:rFonts w:ascii="仿宋" w:eastAsia="仿宋" w:hAnsi="仿宋" w:hint="eastAsia"/>
          <w:color w:val="000000"/>
          <w:sz w:val="32"/>
          <w:szCs w:val="32"/>
        </w:rPr>
        <w:t>8.46</w:t>
      </w:r>
      <w:r w:rsidR="003D71B4" w:rsidRPr="00CE49DA">
        <w:rPr>
          <w:rFonts w:ascii="仿宋" w:eastAsia="仿宋" w:hAnsi="仿宋"/>
          <w:color w:val="000000"/>
          <w:sz w:val="32"/>
          <w:szCs w:val="32"/>
        </w:rPr>
        <w:t>%</w:t>
      </w:r>
      <w:r w:rsidR="003D71B4" w:rsidRPr="00CE49DA">
        <w:rPr>
          <w:rFonts w:ascii="仿宋" w:eastAsia="仿宋" w:hAnsi="仿宋" w:hint="eastAsia"/>
          <w:color w:val="000000"/>
          <w:sz w:val="32"/>
          <w:szCs w:val="32"/>
        </w:rPr>
        <w:t>。主要变动原因</w:t>
      </w:r>
      <w:r w:rsidR="006549E5">
        <w:rPr>
          <w:rFonts w:ascii="仿宋" w:eastAsia="仿宋" w:hAnsi="仿宋" w:hint="eastAsia"/>
          <w:color w:val="000000"/>
          <w:sz w:val="32"/>
          <w:szCs w:val="32"/>
        </w:rPr>
        <w:t>为</w:t>
      </w:r>
      <w:r w:rsidR="003D71B4" w:rsidRPr="003D71B4">
        <w:rPr>
          <w:rFonts w:ascii="仿宋" w:eastAsia="仿宋" w:hAnsi="仿宋" w:hint="eastAsia"/>
          <w:sz w:val="32"/>
          <w:szCs w:val="32"/>
        </w:rPr>
        <w:t>上年结转项目资金减少</w:t>
      </w:r>
      <w:r w:rsidR="006549E5">
        <w:rPr>
          <w:rFonts w:ascii="仿宋" w:eastAsia="仿宋" w:hAnsi="仿宋" w:hint="eastAsia"/>
          <w:sz w:val="32"/>
          <w:szCs w:val="32"/>
        </w:rPr>
        <w:t>，追加项目资金减少</w:t>
      </w:r>
      <w:r w:rsidR="005F62B5">
        <w:rPr>
          <w:rFonts w:ascii="仿宋" w:eastAsia="仿宋" w:hAnsi="仿宋" w:hint="eastAsia"/>
          <w:color w:val="000000"/>
          <w:sz w:val="32"/>
          <w:szCs w:val="32"/>
        </w:rPr>
        <w:t>。</w:t>
      </w:r>
    </w:p>
    <w:p w:rsidR="000D1D50" w:rsidRPr="00CE49DA" w:rsidRDefault="00A268C4" w:rsidP="006549E5">
      <w:pPr>
        <w:spacing w:line="600" w:lineRule="exact"/>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（图4：财政拨款收、支决算总计变动情况）（柱状图）</w:t>
      </w:r>
    </w:p>
    <w:p w:rsidR="006549E5" w:rsidRDefault="006549E5" w:rsidP="004464F4">
      <w:pPr>
        <w:spacing w:line="600" w:lineRule="exact"/>
        <w:ind w:firstLineChars="200" w:firstLine="640"/>
        <w:outlineLvl w:val="1"/>
        <w:rPr>
          <w:rFonts w:ascii="黑体" w:eastAsia="黑体" w:hAnsi="黑体"/>
          <w:color w:val="000000"/>
          <w:sz w:val="32"/>
          <w:szCs w:val="32"/>
        </w:rPr>
      </w:pPr>
      <w:bookmarkStart w:id="35" w:name="_Toc15377209"/>
      <w:r>
        <w:rPr>
          <w:rFonts w:ascii="黑体" w:eastAsia="黑体" w:hAnsi="黑体" w:hint="eastAsia"/>
          <w:noProof/>
          <w:color w:val="000000"/>
          <w:sz w:val="32"/>
          <w:szCs w:val="32"/>
        </w:rPr>
        <w:drawing>
          <wp:anchor distT="0" distB="0" distL="114300" distR="114300" simplePos="0" relativeHeight="251670528" behindDoc="0" locked="0" layoutInCell="1" allowOverlap="1">
            <wp:simplePos x="0" y="0"/>
            <wp:positionH relativeFrom="column">
              <wp:posOffset>352425</wp:posOffset>
            </wp:positionH>
            <wp:positionV relativeFrom="paragraph">
              <wp:posOffset>151765</wp:posOffset>
            </wp:positionV>
            <wp:extent cx="4438650" cy="3018155"/>
            <wp:effectExtent l="0" t="0" r="0" b="0"/>
            <wp:wrapSquare wrapText="bothSides"/>
            <wp:docPr id="3"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549E5" w:rsidRDefault="006549E5" w:rsidP="004464F4">
      <w:pPr>
        <w:spacing w:line="600" w:lineRule="exact"/>
        <w:ind w:firstLineChars="200" w:firstLine="640"/>
        <w:outlineLvl w:val="1"/>
        <w:rPr>
          <w:rFonts w:ascii="黑体" w:eastAsia="黑体" w:hAnsi="黑体"/>
          <w:color w:val="000000"/>
          <w:sz w:val="32"/>
          <w:szCs w:val="32"/>
        </w:rPr>
      </w:pPr>
    </w:p>
    <w:p w:rsidR="006549E5" w:rsidRDefault="006549E5" w:rsidP="004464F4">
      <w:pPr>
        <w:spacing w:line="600" w:lineRule="exact"/>
        <w:ind w:firstLineChars="200" w:firstLine="640"/>
        <w:outlineLvl w:val="1"/>
        <w:rPr>
          <w:rFonts w:ascii="黑体" w:eastAsia="黑体" w:hAnsi="黑体"/>
          <w:color w:val="000000"/>
          <w:sz w:val="32"/>
          <w:szCs w:val="32"/>
        </w:rPr>
      </w:pPr>
    </w:p>
    <w:p w:rsidR="006549E5" w:rsidRDefault="006549E5" w:rsidP="004464F4">
      <w:pPr>
        <w:spacing w:line="600" w:lineRule="exact"/>
        <w:ind w:firstLineChars="200" w:firstLine="640"/>
        <w:outlineLvl w:val="1"/>
        <w:rPr>
          <w:rFonts w:ascii="黑体" w:eastAsia="黑体" w:hAnsi="黑体"/>
          <w:color w:val="000000"/>
          <w:sz w:val="32"/>
          <w:szCs w:val="32"/>
        </w:rPr>
      </w:pPr>
    </w:p>
    <w:p w:rsidR="006549E5" w:rsidRDefault="006549E5" w:rsidP="004464F4">
      <w:pPr>
        <w:spacing w:line="600" w:lineRule="exact"/>
        <w:ind w:firstLineChars="200" w:firstLine="640"/>
        <w:outlineLvl w:val="1"/>
        <w:rPr>
          <w:rFonts w:ascii="黑体" w:eastAsia="黑体" w:hAnsi="黑体"/>
          <w:color w:val="000000"/>
          <w:sz w:val="32"/>
          <w:szCs w:val="32"/>
        </w:rPr>
      </w:pPr>
    </w:p>
    <w:p w:rsidR="006549E5" w:rsidRDefault="006549E5" w:rsidP="004464F4">
      <w:pPr>
        <w:spacing w:line="600" w:lineRule="exact"/>
        <w:ind w:firstLineChars="200" w:firstLine="640"/>
        <w:outlineLvl w:val="1"/>
        <w:rPr>
          <w:rFonts w:ascii="黑体" w:eastAsia="黑体" w:hAnsi="黑体"/>
          <w:color w:val="000000"/>
          <w:sz w:val="32"/>
          <w:szCs w:val="32"/>
        </w:rPr>
      </w:pPr>
    </w:p>
    <w:p w:rsidR="006549E5" w:rsidRDefault="006549E5" w:rsidP="004464F4">
      <w:pPr>
        <w:spacing w:line="600" w:lineRule="exact"/>
        <w:ind w:firstLineChars="200" w:firstLine="640"/>
        <w:outlineLvl w:val="1"/>
        <w:rPr>
          <w:rFonts w:ascii="黑体" w:eastAsia="黑体" w:hAnsi="黑体"/>
          <w:color w:val="000000"/>
          <w:sz w:val="32"/>
          <w:szCs w:val="32"/>
        </w:rPr>
      </w:pPr>
    </w:p>
    <w:p w:rsidR="000D1D50" w:rsidRPr="00C42709" w:rsidRDefault="00A268C4" w:rsidP="004464F4">
      <w:pPr>
        <w:spacing w:line="600" w:lineRule="exact"/>
        <w:ind w:firstLineChars="200" w:firstLine="640"/>
        <w:outlineLvl w:val="1"/>
        <w:rPr>
          <w:rStyle w:val="2Char"/>
          <w:rFonts w:ascii="黑体" w:eastAsia="黑体" w:hAnsi="黑体"/>
          <w:b w:val="0"/>
        </w:rPr>
      </w:pPr>
      <w:bookmarkStart w:id="36" w:name="_Toc77627338"/>
      <w:r w:rsidRPr="00CE49DA">
        <w:rPr>
          <w:rFonts w:ascii="黑体" w:eastAsia="黑体" w:hAnsi="黑体" w:hint="eastAsia"/>
          <w:color w:val="000000"/>
          <w:sz w:val="32"/>
          <w:szCs w:val="32"/>
        </w:rPr>
        <w:lastRenderedPageBreak/>
        <w:t>五、</w:t>
      </w:r>
      <w:r w:rsidRPr="00CE49DA">
        <w:rPr>
          <w:rFonts w:ascii="黑体" w:eastAsia="黑体" w:hAnsi="黑体" w:hint="eastAsia"/>
          <w:b/>
          <w:color w:val="000000"/>
          <w:sz w:val="32"/>
          <w:szCs w:val="32"/>
        </w:rPr>
        <w:t>一</w:t>
      </w:r>
      <w:r w:rsidRPr="00C42709">
        <w:rPr>
          <w:rStyle w:val="2Char"/>
          <w:rFonts w:ascii="黑体" w:eastAsia="黑体" w:hAnsi="黑体" w:hint="eastAsia"/>
          <w:b w:val="0"/>
        </w:rPr>
        <w:t>般公共预算财政拨款支出决算情况说明</w:t>
      </w:r>
      <w:bookmarkEnd w:id="35"/>
      <w:bookmarkEnd w:id="36"/>
    </w:p>
    <w:p w:rsidR="000D1D50" w:rsidRPr="00561AE5" w:rsidRDefault="00A268C4" w:rsidP="00561AE5">
      <w:pPr>
        <w:spacing w:line="600" w:lineRule="exact"/>
        <w:ind w:firstLineChars="200" w:firstLine="643"/>
        <w:outlineLvl w:val="2"/>
        <w:rPr>
          <w:rFonts w:ascii="楷体" w:eastAsia="楷体" w:hAnsi="楷体"/>
          <w:b/>
          <w:color w:val="000000"/>
          <w:sz w:val="32"/>
          <w:szCs w:val="32"/>
        </w:rPr>
      </w:pPr>
      <w:bookmarkStart w:id="37" w:name="_Toc15377210"/>
      <w:r w:rsidRPr="00561AE5">
        <w:rPr>
          <w:rFonts w:ascii="楷体" w:eastAsia="楷体" w:hAnsi="楷体" w:hint="eastAsia"/>
          <w:b/>
          <w:color w:val="000000"/>
          <w:sz w:val="32"/>
          <w:szCs w:val="32"/>
        </w:rPr>
        <w:t>（一）一般公共预算财政拨款支出决算总体情况</w:t>
      </w:r>
      <w:bookmarkEnd w:id="37"/>
    </w:p>
    <w:p w:rsidR="007F019F" w:rsidRPr="00CE49DA" w:rsidRDefault="00DB2490" w:rsidP="007F019F">
      <w:pPr>
        <w:spacing w:line="600" w:lineRule="exact"/>
        <w:ind w:firstLineChars="200"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72576" behindDoc="0" locked="0" layoutInCell="1" allowOverlap="1">
            <wp:simplePos x="0" y="0"/>
            <wp:positionH relativeFrom="column">
              <wp:posOffset>161925</wp:posOffset>
            </wp:positionH>
            <wp:positionV relativeFrom="paragraph">
              <wp:posOffset>1628775</wp:posOffset>
            </wp:positionV>
            <wp:extent cx="4829175" cy="2124075"/>
            <wp:effectExtent l="0" t="0" r="0" b="0"/>
            <wp:wrapSquare wrapText="bothSides"/>
            <wp:docPr id="4"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6549E5">
        <w:rPr>
          <w:rFonts w:ascii="仿宋" w:eastAsia="仿宋" w:hAnsi="仿宋"/>
          <w:color w:val="000000"/>
          <w:sz w:val="32"/>
          <w:szCs w:val="32"/>
        </w:rPr>
        <w:t>20</w:t>
      </w:r>
      <w:r w:rsidR="006549E5">
        <w:rPr>
          <w:rFonts w:ascii="仿宋" w:eastAsia="仿宋" w:hAnsi="仿宋" w:hint="eastAsia"/>
          <w:color w:val="000000"/>
          <w:sz w:val="32"/>
          <w:szCs w:val="32"/>
        </w:rPr>
        <w:t>20</w:t>
      </w:r>
      <w:r w:rsidR="00A268C4" w:rsidRPr="00CE49DA">
        <w:rPr>
          <w:rFonts w:ascii="仿宋" w:eastAsia="仿宋" w:hAnsi="仿宋" w:hint="eastAsia"/>
          <w:color w:val="000000"/>
          <w:sz w:val="32"/>
          <w:szCs w:val="32"/>
        </w:rPr>
        <w:t>年一般公共预算财政拨款支出</w:t>
      </w:r>
      <w:r w:rsidR="00335BDD">
        <w:rPr>
          <w:rFonts w:ascii="仿宋" w:eastAsia="仿宋" w:hAnsi="仿宋" w:hint="eastAsia"/>
          <w:color w:val="000000"/>
          <w:sz w:val="32"/>
          <w:szCs w:val="32"/>
        </w:rPr>
        <w:t>698.3</w:t>
      </w:r>
      <w:r w:rsidR="00A268C4" w:rsidRPr="00CE49DA">
        <w:rPr>
          <w:rFonts w:ascii="仿宋" w:eastAsia="仿宋" w:hAnsi="仿宋" w:hint="eastAsia"/>
          <w:color w:val="000000"/>
          <w:sz w:val="32"/>
          <w:szCs w:val="32"/>
        </w:rPr>
        <w:t>万元，占本年支出合计的</w:t>
      </w:r>
      <w:r w:rsidR="00335BDD">
        <w:rPr>
          <w:rFonts w:ascii="仿宋" w:eastAsia="仿宋" w:hAnsi="仿宋" w:hint="eastAsia"/>
          <w:color w:val="000000"/>
          <w:sz w:val="32"/>
          <w:szCs w:val="32"/>
        </w:rPr>
        <w:t>87.04</w:t>
      </w:r>
      <w:r w:rsidR="00A268C4"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。与</w:t>
      </w:r>
      <w:r w:rsidR="00A268C4" w:rsidRPr="00CE49DA">
        <w:rPr>
          <w:rFonts w:ascii="仿宋" w:eastAsia="仿宋" w:hAnsi="仿宋"/>
          <w:color w:val="000000"/>
          <w:sz w:val="32"/>
          <w:szCs w:val="32"/>
        </w:rPr>
        <w:t>201</w:t>
      </w:r>
      <w:r w:rsidR="00335BDD">
        <w:rPr>
          <w:rFonts w:ascii="仿宋" w:eastAsia="仿宋" w:hAnsi="仿宋" w:hint="eastAsia"/>
          <w:color w:val="000000"/>
          <w:sz w:val="32"/>
          <w:szCs w:val="32"/>
        </w:rPr>
        <w:t>9</w:t>
      </w:r>
      <w:r w:rsidR="00A268C4" w:rsidRPr="00CE49DA">
        <w:rPr>
          <w:rFonts w:ascii="仿宋" w:eastAsia="仿宋" w:hAnsi="仿宋" w:hint="eastAsia"/>
          <w:color w:val="000000"/>
          <w:sz w:val="32"/>
          <w:szCs w:val="32"/>
        </w:rPr>
        <w:t>年相比，一般公共预算财政拨款</w:t>
      </w:r>
      <w:r w:rsidR="00D4571E">
        <w:rPr>
          <w:rFonts w:ascii="仿宋" w:eastAsia="仿宋" w:hAnsi="仿宋" w:hint="eastAsia"/>
          <w:color w:val="000000"/>
          <w:sz w:val="32"/>
          <w:szCs w:val="32"/>
        </w:rPr>
        <w:t>支出</w:t>
      </w:r>
      <w:r w:rsidR="00335BDD">
        <w:rPr>
          <w:rFonts w:ascii="仿宋" w:eastAsia="仿宋" w:hAnsi="仿宋" w:hint="eastAsia"/>
          <w:color w:val="000000"/>
          <w:sz w:val="32"/>
          <w:szCs w:val="32"/>
        </w:rPr>
        <w:t>减少168.2</w:t>
      </w:r>
      <w:r w:rsidR="00A268C4" w:rsidRPr="00CE49DA">
        <w:rPr>
          <w:rFonts w:ascii="仿宋" w:eastAsia="仿宋" w:hAnsi="仿宋" w:hint="eastAsia"/>
          <w:color w:val="000000"/>
          <w:sz w:val="32"/>
          <w:szCs w:val="32"/>
        </w:rPr>
        <w:t>万元，</w:t>
      </w:r>
      <w:r w:rsidR="00335BDD">
        <w:rPr>
          <w:rFonts w:ascii="仿宋" w:eastAsia="仿宋" w:hAnsi="仿宋" w:hint="eastAsia"/>
          <w:color w:val="000000"/>
          <w:sz w:val="32"/>
          <w:szCs w:val="32"/>
        </w:rPr>
        <w:t>减少19.41</w:t>
      </w:r>
      <w:r w:rsidR="00A268C4"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w:t>
      </w:r>
      <w:r w:rsidR="007F019F" w:rsidRPr="00CE49DA">
        <w:rPr>
          <w:rFonts w:ascii="仿宋" w:eastAsia="仿宋" w:hAnsi="仿宋" w:hint="eastAsia"/>
          <w:color w:val="000000"/>
          <w:sz w:val="32"/>
          <w:szCs w:val="32"/>
        </w:rPr>
        <w:t>主要变动原因是</w:t>
      </w:r>
      <w:r w:rsidR="007F019F">
        <w:rPr>
          <w:rFonts w:ascii="仿宋" w:eastAsia="仿宋" w:hAnsi="仿宋" w:hint="eastAsia"/>
          <w:color w:val="000000"/>
          <w:sz w:val="32"/>
          <w:szCs w:val="32"/>
        </w:rPr>
        <w:t>安排</w:t>
      </w:r>
      <w:r w:rsidR="007F019F" w:rsidRPr="001057CF">
        <w:rPr>
          <w:rFonts w:ascii="仿宋" w:eastAsia="仿宋" w:hAnsi="仿宋" w:hint="eastAsia"/>
          <w:sz w:val="32"/>
          <w:szCs w:val="32"/>
        </w:rPr>
        <w:t>项目资金</w:t>
      </w:r>
      <w:r w:rsidR="00335BDD">
        <w:rPr>
          <w:rFonts w:ascii="仿宋" w:eastAsia="仿宋" w:hAnsi="仿宋" w:hint="eastAsia"/>
          <w:sz w:val="32"/>
          <w:szCs w:val="32"/>
        </w:rPr>
        <w:t>科目部分变为政府性</w:t>
      </w:r>
      <w:r w:rsidR="00335BDD" w:rsidRPr="00335BDD">
        <w:rPr>
          <w:rFonts w:ascii="仿宋" w:eastAsia="仿宋" w:hAnsi="仿宋" w:hint="eastAsia"/>
          <w:sz w:val="32"/>
          <w:szCs w:val="32"/>
        </w:rPr>
        <w:t>基金预算财政拨款</w:t>
      </w:r>
      <w:r w:rsidR="007F019F" w:rsidRPr="001057CF">
        <w:rPr>
          <w:rFonts w:ascii="仿宋" w:eastAsia="仿宋" w:hAnsi="仿宋" w:hint="eastAsia"/>
          <w:color w:val="000000"/>
          <w:sz w:val="32"/>
          <w:szCs w:val="32"/>
        </w:rPr>
        <w:t>。</w:t>
      </w:r>
    </w:p>
    <w:p w:rsidR="000D1D50" w:rsidRPr="00CE49DA" w:rsidRDefault="00A268C4" w:rsidP="00DB2490">
      <w:pPr>
        <w:spacing w:line="600" w:lineRule="exact"/>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（图5：一般公共预算财政拨款支出决算变动情况）（柱状图）</w:t>
      </w:r>
    </w:p>
    <w:p w:rsidR="000D1D50" w:rsidRPr="00561AE5" w:rsidRDefault="00A268C4" w:rsidP="00561AE5">
      <w:pPr>
        <w:spacing w:line="600" w:lineRule="exact"/>
        <w:ind w:firstLineChars="200" w:firstLine="643"/>
        <w:outlineLvl w:val="2"/>
        <w:rPr>
          <w:rFonts w:ascii="楷体" w:eastAsia="楷体" w:hAnsi="楷体"/>
          <w:b/>
          <w:color w:val="000000"/>
          <w:sz w:val="32"/>
          <w:szCs w:val="32"/>
        </w:rPr>
      </w:pPr>
      <w:bookmarkStart w:id="38" w:name="_Toc15377211"/>
      <w:r w:rsidRPr="00561AE5">
        <w:rPr>
          <w:rFonts w:ascii="楷体" w:eastAsia="楷体" w:hAnsi="楷体" w:hint="eastAsia"/>
          <w:b/>
          <w:color w:val="000000"/>
          <w:sz w:val="32"/>
          <w:szCs w:val="32"/>
        </w:rPr>
        <w:t>（二）一般公共预算财政拨款支出决算结构情况</w:t>
      </w:r>
      <w:bookmarkEnd w:id="38"/>
    </w:p>
    <w:p w:rsidR="00E74F33" w:rsidRPr="007B6213" w:rsidRDefault="00680841" w:rsidP="007B6213">
      <w:pPr>
        <w:spacing w:line="600" w:lineRule="exact"/>
        <w:ind w:firstLine="640"/>
        <w:rPr>
          <w:rFonts w:ascii="仿宋" w:eastAsia="仿宋" w:hAnsi="仿宋"/>
          <w:color w:val="000000" w:themeColor="text1"/>
          <w:sz w:val="32"/>
          <w:szCs w:val="32"/>
        </w:rPr>
      </w:pPr>
      <w:r>
        <w:rPr>
          <w:rFonts w:ascii="仿宋" w:eastAsia="仿宋" w:hAnsi="仿宋"/>
          <w:color w:val="000000"/>
          <w:sz w:val="32"/>
          <w:szCs w:val="32"/>
        </w:rPr>
        <w:t>20</w:t>
      </w:r>
      <w:r>
        <w:rPr>
          <w:rFonts w:ascii="仿宋" w:eastAsia="仿宋" w:hAnsi="仿宋" w:hint="eastAsia"/>
          <w:color w:val="000000"/>
          <w:sz w:val="32"/>
          <w:szCs w:val="32"/>
        </w:rPr>
        <w:t>20</w:t>
      </w:r>
      <w:r w:rsidR="00A268C4" w:rsidRPr="00CE49DA">
        <w:rPr>
          <w:rFonts w:ascii="仿宋" w:eastAsia="仿宋" w:hAnsi="仿宋" w:hint="eastAsia"/>
          <w:color w:val="000000"/>
          <w:sz w:val="32"/>
          <w:szCs w:val="32"/>
        </w:rPr>
        <w:t>年一般公共预算财</w:t>
      </w:r>
      <w:r w:rsidR="00A268C4" w:rsidRPr="00CE49DA">
        <w:rPr>
          <w:rFonts w:ascii="仿宋" w:eastAsia="仿宋" w:hAnsi="仿宋" w:hint="eastAsia"/>
          <w:color w:val="000000" w:themeColor="text1"/>
          <w:sz w:val="32"/>
          <w:szCs w:val="32"/>
        </w:rPr>
        <w:t>政拨款支出</w:t>
      </w:r>
      <w:r>
        <w:rPr>
          <w:rFonts w:ascii="仿宋" w:eastAsia="仿宋" w:hAnsi="仿宋" w:hint="eastAsia"/>
          <w:color w:val="000000"/>
          <w:sz w:val="32"/>
          <w:szCs w:val="32"/>
        </w:rPr>
        <w:t>698.3</w:t>
      </w:r>
      <w:r w:rsidR="00A268C4" w:rsidRPr="00CE49DA">
        <w:rPr>
          <w:rFonts w:ascii="仿宋" w:eastAsia="仿宋" w:hAnsi="仿宋" w:hint="eastAsia"/>
          <w:color w:val="000000" w:themeColor="text1"/>
          <w:sz w:val="32"/>
          <w:szCs w:val="32"/>
        </w:rPr>
        <w:t>万元，主要</w:t>
      </w:r>
      <w:r w:rsidR="00A268C4" w:rsidRPr="00DB2490">
        <w:rPr>
          <w:rFonts w:ascii="仿宋" w:eastAsia="仿宋" w:hAnsi="仿宋" w:hint="eastAsia"/>
          <w:color w:val="000000" w:themeColor="text1"/>
          <w:sz w:val="32"/>
          <w:szCs w:val="32"/>
        </w:rPr>
        <w:t>用于以下方面</w:t>
      </w:r>
      <w:r w:rsidR="00A268C4" w:rsidRPr="00DB2490">
        <w:rPr>
          <w:rFonts w:ascii="仿宋" w:eastAsia="仿宋" w:hAnsi="仿宋"/>
          <w:color w:val="000000" w:themeColor="text1"/>
          <w:sz w:val="32"/>
          <w:szCs w:val="32"/>
        </w:rPr>
        <w:t>:</w:t>
      </w:r>
      <w:r w:rsidR="00A268C4" w:rsidRPr="00DB2490">
        <w:rPr>
          <w:rFonts w:ascii="仿宋" w:eastAsia="仿宋" w:hAnsi="仿宋" w:hint="eastAsia"/>
          <w:color w:val="000000" w:themeColor="text1"/>
          <w:sz w:val="32"/>
          <w:szCs w:val="32"/>
        </w:rPr>
        <w:t>一般公共服务（类）支出</w:t>
      </w:r>
      <w:r w:rsidR="00CF2575">
        <w:rPr>
          <w:rFonts w:ascii="仿宋" w:eastAsia="仿宋" w:hAnsi="仿宋" w:hint="eastAsia"/>
          <w:color w:val="000000" w:themeColor="text1"/>
          <w:sz w:val="32"/>
          <w:szCs w:val="32"/>
        </w:rPr>
        <w:t>570.4</w:t>
      </w:r>
      <w:r w:rsidR="00A268C4" w:rsidRPr="00DB2490">
        <w:rPr>
          <w:rFonts w:ascii="仿宋" w:eastAsia="仿宋" w:hAnsi="仿宋" w:hint="eastAsia"/>
          <w:color w:val="000000" w:themeColor="text1"/>
          <w:sz w:val="32"/>
          <w:szCs w:val="32"/>
        </w:rPr>
        <w:t>万元，占</w:t>
      </w:r>
      <w:r w:rsidR="00CF2575">
        <w:rPr>
          <w:rFonts w:ascii="仿宋" w:eastAsia="仿宋" w:hAnsi="仿宋" w:hint="eastAsia"/>
          <w:color w:val="000000" w:themeColor="text1"/>
          <w:sz w:val="32"/>
          <w:szCs w:val="32"/>
        </w:rPr>
        <w:t>81.68</w:t>
      </w:r>
      <w:r w:rsidR="00A268C4" w:rsidRPr="00DB2490">
        <w:rPr>
          <w:rFonts w:ascii="仿宋" w:eastAsia="仿宋" w:hAnsi="仿宋"/>
          <w:color w:val="000000" w:themeColor="text1"/>
          <w:sz w:val="32"/>
          <w:szCs w:val="32"/>
        </w:rPr>
        <w:t>%</w:t>
      </w:r>
      <w:r w:rsidR="00A268C4" w:rsidRPr="00DB2490">
        <w:rPr>
          <w:rFonts w:ascii="仿宋" w:eastAsia="仿宋" w:hAnsi="仿宋" w:hint="eastAsia"/>
          <w:color w:val="000000" w:themeColor="text1"/>
          <w:sz w:val="32"/>
          <w:szCs w:val="32"/>
        </w:rPr>
        <w:t>；</w:t>
      </w:r>
      <w:r w:rsidR="00CF2575" w:rsidRPr="00CF2575">
        <w:rPr>
          <w:rFonts w:ascii="仿宋" w:eastAsia="仿宋" w:hAnsi="仿宋" w:hint="eastAsia"/>
          <w:color w:val="000000" w:themeColor="text1"/>
          <w:sz w:val="32"/>
          <w:szCs w:val="32"/>
        </w:rPr>
        <w:t>科学技术（类）支出</w:t>
      </w:r>
      <w:r w:rsidR="00CF2575">
        <w:rPr>
          <w:rFonts w:ascii="仿宋" w:eastAsia="仿宋" w:hAnsi="仿宋" w:hint="eastAsia"/>
          <w:color w:val="000000" w:themeColor="text1"/>
          <w:sz w:val="32"/>
          <w:szCs w:val="32"/>
        </w:rPr>
        <w:t>3</w:t>
      </w:r>
      <w:r w:rsidR="00CF2575" w:rsidRPr="00CF2575">
        <w:rPr>
          <w:rFonts w:ascii="仿宋" w:eastAsia="仿宋" w:hAnsi="仿宋" w:hint="eastAsia"/>
          <w:color w:val="000000" w:themeColor="text1"/>
          <w:sz w:val="32"/>
          <w:szCs w:val="32"/>
        </w:rPr>
        <w:t>万元</w:t>
      </w:r>
      <w:r w:rsidR="00CF2575">
        <w:rPr>
          <w:rFonts w:ascii="仿宋" w:eastAsia="仿宋" w:hAnsi="仿宋" w:hint="eastAsia"/>
          <w:color w:val="000000" w:themeColor="text1"/>
          <w:sz w:val="32"/>
          <w:szCs w:val="32"/>
        </w:rPr>
        <w:t>，</w:t>
      </w:r>
      <w:r w:rsidR="00CF2575" w:rsidRPr="00DB2490">
        <w:rPr>
          <w:rFonts w:ascii="仿宋" w:eastAsia="仿宋" w:hAnsi="仿宋" w:hint="eastAsia"/>
          <w:color w:val="000000" w:themeColor="text1"/>
          <w:sz w:val="32"/>
          <w:szCs w:val="32"/>
        </w:rPr>
        <w:t>占</w:t>
      </w:r>
      <w:r w:rsidR="00CF2575">
        <w:rPr>
          <w:rFonts w:ascii="仿宋" w:eastAsia="仿宋" w:hAnsi="仿宋" w:hint="eastAsia"/>
          <w:color w:val="000000" w:themeColor="text1"/>
          <w:sz w:val="32"/>
          <w:szCs w:val="32"/>
        </w:rPr>
        <w:t>0.43</w:t>
      </w:r>
      <w:r w:rsidR="00CF2575" w:rsidRPr="00DB2490">
        <w:rPr>
          <w:rFonts w:ascii="仿宋" w:eastAsia="仿宋" w:hAnsi="仿宋"/>
          <w:color w:val="000000" w:themeColor="text1"/>
          <w:sz w:val="32"/>
          <w:szCs w:val="32"/>
        </w:rPr>
        <w:t>%</w:t>
      </w:r>
      <w:r w:rsidR="00CF2575" w:rsidRPr="00DB2490">
        <w:rPr>
          <w:rFonts w:ascii="仿宋" w:eastAsia="仿宋" w:hAnsi="仿宋" w:hint="eastAsia"/>
          <w:color w:val="000000" w:themeColor="text1"/>
          <w:sz w:val="32"/>
          <w:szCs w:val="32"/>
        </w:rPr>
        <w:t>；</w:t>
      </w:r>
      <w:r w:rsidR="00A268C4" w:rsidRPr="00DB2490">
        <w:rPr>
          <w:rFonts w:ascii="仿宋" w:eastAsia="仿宋" w:hAnsi="仿宋" w:hint="eastAsia"/>
          <w:color w:val="000000" w:themeColor="text1"/>
          <w:sz w:val="32"/>
          <w:szCs w:val="32"/>
        </w:rPr>
        <w:t>社会保障和就业（类）支出</w:t>
      </w:r>
      <w:r w:rsidR="00CF2575">
        <w:rPr>
          <w:rFonts w:ascii="仿宋" w:eastAsia="仿宋" w:hAnsi="仿宋" w:hint="eastAsia"/>
          <w:color w:val="000000" w:themeColor="text1"/>
          <w:sz w:val="32"/>
          <w:szCs w:val="32"/>
        </w:rPr>
        <w:t>76.84</w:t>
      </w:r>
      <w:r w:rsidR="00A268C4" w:rsidRPr="00DB2490">
        <w:rPr>
          <w:rFonts w:ascii="仿宋" w:eastAsia="仿宋" w:hAnsi="仿宋" w:hint="eastAsia"/>
          <w:color w:val="000000" w:themeColor="text1"/>
          <w:sz w:val="32"/>
          <w:szCs w:val="32"/>
        </w:rPr>
        <w:t>万元，占</w:t>
      </w:r>
      <w:r w:rsidR="00CF2575">
        <w:rPr>
          <w:rFonts w:ascii="仿宋" w:eastAsia="仿宋" w:hAnsi="仿宋" w:hint="eastAsia"/>
          <w:color w:val="000000" w:themeColor="text1"/>
          <w:sz w:val="32"/>
          <w:szCs w:val="32"/>
        </w:rPr>
        <w:t>11</w:t>
      </w:r>
      <w:r w:rsidR="00A268C4" w:rsidRPr="00DB2490">
        <w:rPr>
          <w:rFonts w:ascii="仿宋" w:eastAsia="仿宋" w:hAnsi="仿宋"/>
          <w:color w:val="000000" w:themeColor="text1"/>
          <w:sz w:val="32"/>
          <w:szCs w:val="32"/>
        </w:rPr>
        <w:t>%</w:t>
      </w:r>
      <w:r w:rsidR="00A268C4" w:rsidRPr="00DB2490">
        <w:rPr>
          <w:rFonts w:ascii="仿宋" w:eastAsia="仿宋" w:hAnsi="仿宋" w:hint="eastAsia"/>
          <w:color w:val="000000" w:themeColor="text1"/>
          <w:sz w:val="32"/>
          <w:szCs w:val="32"/>
        </w:rPr>
        <w:t>；住房保障支出</w:t>
      </w:r>
      <w:r w:rsidR="00CF2575">
        <w:rPr>
          <w:rFonts w:ascii="仿宋" w:eastAsia="仿宋" w:hAnsi="仿宋" w:hint="eastAsia"/>
          <w:color w:val="000000" w:themeColor="text1"/>
          <w:sz w:val="32"/>
          <w:szCs w:val="32"/>
        </w:rPr>
        <w:t>48.07</w:t>
      </w:r>
      <w:r w:rsidR="00A268C4" w:rsidRPr="00DB2490">
        <w:rPr>
          <w:rFonts w:ascii="仿宋" w:eastAsia="仿宋" w:hAnsi="仿宋" w:hint="eastAsia"/>
          <w:color w:val="000000" w:themeColor="text1"/>
          <w:sz w:val="32"/>
          <w:szCs w:val="32"/>
        </w:rPr>
        <w:t>万元，占</w:t>
      </w:r>
      <w:r w:rsidR="00CF2575">
        <w:rPr>
          <w:rFonts w:ascii="仿宋" w:eastAsia="仿宋" w:hAnsi="仿宋" w:hint="eastAsia"/>
          <w:color w:val="000000" w:themeColor="text1"/>
          <w:sz w:val="32"/>
          <w:szCs w:val="32"/>
        </w:rPr>
        <w:t>6.88</w:t>
      </w:r>
      <w:r w:rsidR="00A268C4" w:rsidRPr="00DB2490">
        <w:rPr>
          <w:rFonts w:ascii="仿宋" w:eastAsia="仿宋" w:hAnsi="仿宋"/>
          <w:color w:val="000000" w:themeColor="text1"/>
          <w:sz w:val="32"/>
          <w:szCs w:val="32"/>
        </w:rPr>
        <w:t>%</w:t>
      </w:r>
      <w:r w:rsidR="00A268C4" w:rsidRPr="00DB2490">
        <w:rPr>
          <w:rFonts w:ascii="仿宋" w:eastAsia="仿宋" w:hAnsi="仿宋" w:hint="eastAsia"/>
          <w:color w:val="000000" w:themeColor="text1"/>
          <w:sz w:val="32"/>
          <w:szCs w:val="32"/>
        </w:rPr>
        <w:t>。</w:t>
      </w:r>
    </w:p>
    <w:p w:rsidR="000D1D50" w:rsidRPr="00CE49DA" w:rsidRDefault="00827534">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73600" behindDoc="0" locked="0" layoutInCell="1" allowOverlap="0">
            <wp:simplePos x="0" y="0"/>
            <wp:positionH relativeFrom="column">
              <wp:posOffset>161925</wp:posOffset>
            </wp:positionH>
            <wp:positionV relativeFrom="paragraph">
              <wp:posOffset>19050</wp:posOffset>
            </wp:positionV>
            <wp:extent cx="4772025" cy="1545590"/>
            <wp:effectExtent l="0" t="0" r="0" b="0"/>
            <wp:wrapSquare wrapText="bothSides"/>
            <wp:docPr id="5"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A268C4" w:rsidRPr="00CE49DA">
        <w:rPr>
          <w:rFonts w:ascii="仿宋" w:eastAsia="仿宋" w:hAnsi="仿宋" w:hint="eastAsia"/>
          <w:color w:val="000000"/>
          <w:sz w:val="32"/>
          <w:szCs w:val="32"/>
        </w:rPr>
        <w:t>（图6：一般公共预算财政拨款支出决算结构）（饼状图）</w:t>
      </w:r>
    </w:p>
    <w:p w:rsidR="000D1D50" w:rsidRPr="00561AE5" w:rsidRDefault="00A268C4" w:rsidP="00561AE5">
      <w:pPr>
        <w:spacing w:line="600" w:lineRule="exact"/>
        <w:ind w:firstLineChars="200" w:firstLine="643"/>
        <w:outlineLvl w:val="2"/>
        <w:rPr>
          <w:rFonts w:ascii="楷体" w:eastAsia="楷体" w:hAnsi="楷体"/>
          <w:b/>
          <w:color w:val="000000"/>
          <w:sz w:val="32"/>
          <w:szCs w:val="32"/>
        </w:rPr>
      </w:pPr>
      <w:bookmarkStart w:id="39" w:name="_Toc15377212"/>
      <w:r w:rsidRPr="00561AE5">
        <w:rPr>
          <w:rFonts w:ascii="楷体" w:eastAsia="楷体" w:hAnsi="楷体" w:hint="eastAsia"/>
          <w:b/>
          <w:color w:val="000000"/>
          <w:sz w:val="32"/>
          <w:szCs w:val="32"/>
        </w:rPr>
        <w:lastRenderedPageBreak/>
        <w:t>（三）一般公共预算财政拨款支出决算具体情况</w:t>
      </w:r>
      <w:bookmarkEnd w:id="39"/>
    </w:p>
    <w:p w:rsidR="00D20620" w:rsidRPr="00B124E1" w:rsidRDefault="00D20620" w:rsidP="00B124E1">
      <w:pPr>
        <w:spacing w:line="600" w:lineRule="exact"/>
        <w:ind w:firstLineChars="200" w:firstLine="640"/>
        <w:outlineLvl w:val="2"/>
        <w:rPr>
          <w:rFonts w:ascii="仿宋" w:eastAsia="仿宋" w:hAnsi="仿宋"/>
          <w:b/>
          <w:color w:val="FF0000"/>
          <w:sz w:val="32"/>
          <w:szCs w:val="32"/>
        </w:rPr>
      </w:pPr>
      <w:bookmarkStart w:id="40" w:name="_Toc15377213"/>
      <w:bookmarkStart w:id="41" w:name="_Toc15377444"/>
      <w:bookmarkStart w:id="42" w:name="_Toc15378460"/>
      <w:r w:rsidRPr="00B124E1">
        <w:rPr>
          <w:rFonts w:ascii="仿宋" w:eastAsia="仿宋" w:hAnsi="仿宋" w:hint="eastAsia"/>
          <w:color w:val="000000" w:themeColor="text1"/>
          <w:sz w:val="32"/>
          <w:szCs w:val="32"/>
        </w:rPr>
        <w:t>2</w:t>
      </w:r>
      <w:r w:rsidR="00CF2575" w:rsidRPr="00B124E1">
        <w:rPr>
          <w:rFonts w:ascii="仿宋" w:eastAsia="仿宋" w:hAnsi="仿宋" w:hint="eastAsia"/>
          <w:color w:val="000000" w:themeColor="text1"/>
          <w:sz w:val="32"/>
          <w:szCs w:val="32"/>
        </w:rPr>
        <w:t>020</w:t>
      </w:r>
      <w:r w:rsidRPr="00B124E1">
        <w:rPr>
          <w:rFonts w:ascii="仿宋" w:eastAsia="仿宋" w:hAnsi="仿宋" w:hint="eastAsia"/>
          <w:color w:val="000000" w:themeColor="text1"/>
          <w:sz w:val="32"/>
          <w:szCs w:val="32"/>
        </w:rPr>
        <w:t>年</w:t>
      </w:r>
      <w:r w:rsidR="00CF2575" w:rsidRPr="00B124E1">
        <w:rPr>
          <w:rFonts w:ascii="仿宋" w:eastAsia="仿宋" w:hAnsi="仿宋" w:hint="eastAsia"/>
          <w:color w:val="000000" w:themeColor="text1"/>
          <w:sz w:val="32"/>
          <w:szCs w:val="32"/>
        </w:rPr>
        <w:t>一</w:t>
      </w:r>
      <w:r w:rsidRPr="00B124E1">
        <w:rPr>
          <w:rFonts w:ascii="仿宋" w:eastAsia="仿宋" w:hAnsi="仿宋" w:hint="eastAsia"/>
          <w:color w:val="000000" w:themeColor="text1"/>
          <w:sz w:val="32"/>
          <w:szCs w:val="32"/>
        </w:rPr>
        <w:t>般公共预算支出决算数为</w:t>
      </w:r>
      <w:r w:rsidR="00B124E1" w:rsidRPr="00B124E1">
        <w:rPr>
          <w:rFonts w:ascii="仿宋" w:eastAsia="仿宋" w:hAnsi="仿宋" w:hint="eastAsia"/>
          <w:color w:val="000000"/>
          <w:sz w:val="32"/>
          <w:szCs w:val="32"/>
        </w:rPr>
        <w:t>698.3万元</w:t>
      </w:r>
      <w:r w:rsidR="00853718" w:rsidRPr="00B124E1">
        <w:rPr>
          <w:rFonts w:ascii="仿宋" w:eastAsia="仿宋" w:hAnsi="仿宋" w:hint="eastAsia"/>
          <w:b/>
          <w:color w:val="000000" w:themeColor="text1"/>
          <w:sz w:val="32"/>
          <w:szCs w:val="32"/>
        </w:rPr>
        <w:t>，</w:t>
      </w:r>
      <w:r w:rsidR="00853718" w:rsidRPr="00B124E1">
        <w:rPr>
          <w:rStyle w:val="a6"/>
          <w:rFonts w:ascii="仿宋" w:eastAsia="仿宋" w:hAnsi="仿宋" w:hint="eastAsia"/>
          <w:b w:val="0"/>
          <w:bCs/>
          <w:color w:val="000000" w:themeColor="text1"/>
          <w:sz w:val="32"/>
          <w:szCs w:val="32"/>
        </w:rPr>
        <w:t>完成</w:t>
      </w:r>
      <w:r w:rsidR="00853718" w:rsidRPr="00B124E1">
        <w:rPr>
          <w:rStyle w:val="a6"/>
          <w:rFonts w:ascii="仿宋" w:eastAsia="仿宋" w:hAnsi="仿宋" w:hint="eastAsia"/>
          <w:b w:val="0"/>
          <w:bCs/>
          <w:color w:val="000000"/>
          <w:sz w:val="32"/>
          <w:szCs w:val="32"/>
        </w:rPr>
        <w:t>预算</w:t>
      </w:r>
      <w:r w:rsidR="008D61CE">
        <w:rPr>
          <w:rStyle w:val="a6"/>
          <w:rFonts w:ascii="仿宋" w:eastAsia="仿宋" w:hAnsi="仿宋" w:hint="eastAsia"/>
          <w:b w:val="0"/>
          <w:bCs/>
          <w:color w:val="000000"/>
          <w:sz w:val="32"/>
          <w:szCs w:val="32"/>
        </w:rPr>
        <w:t>99.49</w:t>
      </w:r>
      <w:r w:rsidR="00853718" w:rsidRPr="00B124E1">
        <w:rPr>
          <w:rStyle w:val="a6"/>
          <w:rFonts w:ascii="仿宋" w:eastAsia="仿宋" w:hAnsi="仿宋"/>
          <w:b w:val="0"/>
          <w:bCs/>
          <w:color w:val="000000"/>
          <w:sz w:val="32"/>
          <w:szCs w:val="32"/>
        </w:rPr>
        <w:t>%</w:t>
      </w:r>
      <w:r w:rsidR="00853718" w:rsidRPr="00B124E1">
        <w:rPr>
          <w:rStyle w:val="a6"/>
          <w:rFonts w:ascii="仿宋" w:eastAsia="仿宋" w:hAnsi="仿宋" w:hint="eastAsia"/>
          <w:b w:val="0"/>
          <w:bCs/>
          <w:color w:val="000000"/>
          <w:sz w:val="32"/>
          <w:szCs w:val="32"/>
        </w:rPr>
        <w:t>。其中：</w:t>
      </w:r>
      <w:bookmarkEnd w:id="40"/>
      <w:bookmarkEnd w:id="41"/>
      <w:bookmarkEnd w:id="42"/>
    </w:p>
    <w:p w:rsidR="00B124E1" w:rsidRPr="00B124E1" w:rsidRDefault="00D33DA3" w:rsidP="00B124E1">
      <w:pPr>
        <w:spacing w:line="640" w:lineRule="exact"/>
        <w:ind w:firstLineChars="200" w:firstLine="640"/>
        <w:rPr>
          <w:rFonts w:ascii="仿宋" w:eastAsia="仿宋" w:hAnsi="仿宋"/>
          <w:color w:val="000000" w:themeColor="text1"/>
          <w:sz w:val="32"/>
          <w:szCs w:val="32"/>
        </w:rPr>
      </w:pPr>
      <w:r w:rsidRPr="00B124E1">
        <w:rPr>
          <w:rFonts w:ascii="仿宋" w:eastAsia="仿宋" w:hAnsi="仿宋"/>
          <w:color w:val="000000" w:themeColor="text1"/>
          <w:sz w:val="32"/>
          <w:szCs w:val="32"/>
        </w:rPr>
        <w:t>1.</w:t>
      </w:r>
      <w:r w:rsidR="00B124E1" w:rsidRPr="00B124E1">
        <w:rPr>
          <w:rFonts w:ascii="仿宋" w:eastAsia="仿宋" w:hAnsi="仿宋" w:hint="eastAsia"/>
          <w:color w:val="000000" w:themeColor="text1"/>
          <w:sz w:val="32"/>
          <w:szCs w:val="32"/>
        </w:rPr>
        <w:t xml:space="preserve"> 一般公共服务支出（类）人力资源事务</w:t>
      </w:r>
      <w:r w:rsidR="007F5AAB" w:rsidRPr="00B124E1">
        <w:rPr>
          <w:rFonts w:ascii="仿宋" w:eastAsia="仿宋" w:hAnsi="仿宋" w:hint="eastAsia"/>
          <w:color w:val="000000" w:themeColor="text1"/>
          <w:sz w:val="32"/>
          <w:szCs w:val="32"/>
        </w:rPr>
        <w:t>（款）</w:t>
      </w:r>
      <w:r w:rsidR="007F5AAB" w:rsidRPr="007F5AAB">
        <w:rPr>
          <w:rFonts w:ascii="仿宋" w:eastAsia="仿宋" w:hAnsi="仿宋" w:hint="eastAsia"/>
          <w:color w:val="000000" w:themeColor="text1"/>
          <w:sz w:val="32"/>
          <w:szCs w:val="32"/>
        </w:rPr>
        <w:t>其他人力资源事务支出</w:t>
      </w:r>
      <w:r w:rsidR="007F5AAB" w:rsidRPr="00B124E1">
        <w:rPr>
          <w:rFonts w:ascii="仿宋" w:eastAsia="仿宋" w:hAnsi="仿宋" w:hint="eastAsia"/>
          <w:color w:val="000000" w:themeColor="text1"/>
          <w:sz w:val="32"/>
          <w:szCs w:val="32"/>
        </w:rPr>
        <w:t>（项）</w:t>
      </w:r>
      <w:r w:rsidR="007F5AAB">
        <w:rPr>
          <w:rFonts w:ascii="仿宋" w:eastAsia="仿宋" w:hAnsi="仿宋" w:hint="eastAsia"/>
          <w:color w:val="000000" w:themeColor="text1"/>
          <w:sz w:val="32"/>
          <w:szCs w:val="32"/>
        </w:rPr>
        <w:t>：</w:t>
      </w:r>
      <w:r w:rsidR="007F5AAB" w:rsidRPr="00B124E1">
        <w:rPr>
          <w:rFonts w:ascii="仿宋" w:eastAsia="仿宋" w:hAnsi="仿宋" w:hint="eastAsia"/>
          <w:color w:val="000000" w:themeColor="text1"/>
          <w:sz w:val="32"/>
          <w:szCs w:val="32"/>
        </w:rPr>
        <w:t>支出决算为</w:t>
      </w:r>
      <w:r w:rsidR="007F5AAB">
        <w:rPr>
          <w:rFonts w:ascii="仿宋" w:eastAsia="仿宋" w:hAnsi="仿宋" w:hint="eastAsia"/>
          <w:color w:val="000000" w:themeColor="text1"/>
          <w:sz w:val="32"/>
          <w:szCs w:val="32"/>
        </w:rPr>
        <w:t>0.5</w:t>
      </w:r>
      <w:r w:rsidR="007F5AAB" w:rsidRPr="00B124E1">
        <w:rPr>
          <w:rFonts w:ascii="仿宋" w:eastAsia="仿宋" w:hAnsi="仿宋" w:hint="eastAsia"/>
          <w:color w:val="000000" w:themeColor="text1"/>
          <w:sz w:val="32"/>
          <w:szCs w:val="32"/>
        </w:rPr>
        <w:t>万元，完成预算100%。</w:t>
      </w:r>
    </w:p>
    <w:p w:rsidR="00D33DA3" w:rsidRPr="00B124E1" w:rsidRDefault="00D33DA3" w:rsidP="00B124E1">
      <w:pPr>
        <w:spacing w:line="640" w:lineRule="exact"/>
        <w:ind w:firstLineChars="200" w:firstLine="640"/>
        <w:rPr>
          <w:rFonts w:ascii="仿宋" w:eastAsia="仿宋" w:hAnsi="仿宋"/>
          <w:color w:val="000000" w:themeColor="text1"/>
          <w:sz w:val="32"/>
          <w:szCs w:val="32"/>
        </w:rPr>
      </w:pPr>
      <w:r w:rsidRPr="00B124E1">
        <w:rPr>
          <w:rFonts w:ascii="仿宋" w:eastAsia="仿宋" w:hAnsi="仿宋" w:hint="eastAsia"/>
          <w:color w:val="000000" w:themeColor="text1"/>
          <w:sz w:val="32"/>
          <w:szCs w:val="32"/>
        </w:rPr>
        <w:t>一般公共服务支出（类）民族事务（款）行政运行（项）:支出决算为</w:t>
      </w:r>
      <w:r w:rsidR="00B124E1" w:rsidRPr="00B124E1">
        <w:rPr>
          <w:rFonts w:ascii="仿宋" w:eastAsia="仿宋" w:hAnsi="仿宋" w:hint="eastAsia"/>
          <w:color w:val="000000" w:themeColor="text1"/>
          <w:sz w:val="32"/>
          <w:szCs w:val="32"/>
        </w:rPr>
        <w:t>405.55</w:t>
      </w:r>
      <w:r w:rsidRPr="00B124E1">
        <w:rPr>
          <w:rFonts w:ascii="仿宋" w:eastAsia="仿宋" w:hAnsi="仿宋" w:hint="eastAsia"/>
          <w:color w:val="000000" w:themeColor="text1"/>
          <w:sz w:val="32"/>
          <w:szCs w:val="32"/>
        </w:rPr>
        <w:t>万元，完成预算</w:t>
      </w:r>
      <w:r w:rsidR="009E40FF" w:rsidRPr="00B124E1">
        <w:rPr>
          <w:rFonts w:ascii="仿宋" w:eastAsia="仿宋" w:hAnsi="仿宋" w:hint="eastAsia"/>
          <w:color w:val="000000" w:themeColor="text1"/>
          <w:sz w:val="32"/>
          <w:szCs w:val="32"/>
        </w:rPr>
        <w:t>100</w:t>
      </w:r>
      <w:r w:rsidRPr="00B124E1">
        <w:rPr>
          <w:rFonts w:ascii="仿宋" w:eastAsia="仿宋" w:hAnsi="仿宋" w:hint="eastAsia"/>
          <w:color w:val="000000" w:themeColor="text1"/>
          <w:sz w:val="32"/>
          <w:szCs w:val="32"/>
        </w:rPr>
        <w:t>%</w:t>
      </w:r>
      <w:r w:rsidR="00371BC5" w:rsidRPr="00B124E1">
        <w:rPr>
          <w:rFonts w:ascii="仿宋" w:eastAsia="仿宋" w:hAnsi="仿宋" w:hint="eastAsia"/>
          <w:color w:val="000000" w:themeColor="text1"/>
          <w:sz w:val="32"/>
          <w:szCs w:val="32"/>
        </w:rPr>
        <w:t>。</w:t>
      </w:r>
    </w:p>
    <w:p w:rsidR="007F5AAB" w:rsidRDefault="00D33DA3" w:rsidP="00B124E1">
      <w:pPr>
        <w:spacing w:line="640" w:lineRule="exact"/>
        <w:ind w:firstLineChars="200" w:firstLine="640"/>
        <w:rPr>
          <w:rFonts w:ascii="仿宋" w:eastAsia="仿宋" w:hAnsi="仿宋"/>
          <w:color w:val="000000" w:themeColor="text1"/>
          <w:sz w:val="32"/>
          <w:szCs w:val="32"/>
        </w:rPr>
      </w:pPr>
      <w:r w:rsidRPr="00B124E1">
        <w:rPr>
          <w:rFonts w:ascii="仿宋" w:eastAsia="仿宋" w:hAnsi="仿宋" w:hint="eastAsia"/>
          <w:color w:val="000000" w:themeColor="text1"/>
          <w:sz w:val="32"/>
          <w:szCs w:val="32"/>
        </w:rPr>
        <w:t>一般公共服务支出（类）民族事务（款）事业运行（项）：支出决算为</w:t>
      </w:r>
      <w:r w:rsidR="007F5AAB">
        <w:rPr>
          <w:rFonts w:ascii="仿宋" w:eastAsia="仿宋" w:hAnsi="仿宋" w:hint="eastAsia"/>
          <w:color w:val="000000" w:themeColor="text1"/>
          <w:sz w:val="32"/>
          <w:szCs w:val="32"/>
        </w:rPr>
        <w:t>96.52</w:t>
      </w:r>
      <w:r w:rsidRPr="00B124E1">
        <w:rPr>
          <w:rFonts w:ascii="仿宋" w:eastAsia="仿宋" w:hAnsi="仿宋" w:hint="eastAsia"/>
          <w:color w:val="000000" w:themeColor="text1"/>
          <w:sz w:val="32"/>
          <w:szCs w:val="32"/>
        </w:rPr>
        <w:t>万元，完成预算</w:t>
      </w:r>
      <w:r w:rsidR="007F5AAB">
        <w:rPr>
          <w:rFonts w:ascii="仿宋" w:eastAsia="仿宋" w:hAnsi="仿宋" w:hint="eastAsia"/>
          <w:color w:val="000000" w:themeColor="text1"/>
          <w:sz w:val="32"/>
          <w:szCs w:val="32"/>
        </w:rPr>
        <w:t>100</w:t>
      </w:r>
      <w:r w:rsidRPr="00B124E1">
        <w:rPr>
          <w:rFonts w:ascii="仿宋" w:eastAsia="仿宋" w:hAnsi="仿宋" w:hint="eastAsia"/>
          <w:color w:val="000000" w:themeColor="text1"/>
          <w:sz w:val="32"/>
          <w:szCs w:val="32"/>
        </w:rPr>
        <w:t>%</w:t>
      </w:r>
      <w:r w:rsidR="007F5AAB">
        <w:rPr>
          <w:rFonts w:ascii="仿宋" w:eastAsia="仿宋" w:hAnsi="仿宋" w:hint="eastAsia"/>
          <w:color w:val="000000" w:themeColor="text1"/>
          <w:sz w:val="32"/>
          <w:szCs w:val="32"/>
        </w:rPr>
        <w:t>。</w:t>
      </w:r>
    </w:p>
    <w:p w:rsidR="00D33DA3" w:rsidRPr="00B124E1" w:rsidRDefault="00D33DA3" w:rsidP="00B124E1">
      <w:pPr>
        <w:spacing w:line="640" w:lineRule="exact"/>
        <w:ind w:firstLineChars="200" w:firstLine="640"/>
        <w:rPr>
          <w:rFonts w:ascii="仿宋" w:eastAsia="仿宋" w:hAnsi="仿宋"/>
          <w:color w:val="000000" w:themeColor="text1"/>
          <w:sz w:val="32"/>
          <w:szCs w:val="32"/>
        </w:rPr>
      </w:pPr>
      <w:r w:rsidRPr="00B124E1">
        <w:rPr>
          <w:rFonts w:ascii="仿宋" w:eastAsia="仿宋" w:hAnsi="仿宋" w:hint="eastAsia"/>
          <w:color w:val="000000" w:themeColor="text1"/>
          <w:sz w:val="32"/>
          <w:szCs w:val="32"/>
        </w:rPr>
        <w:t>一般公共服务支出（类）民族事务（款）其他民族事务支出（项）：支出决算为</w:t>
      </w:r>
      <w:r w:rsidR="007F5AAB">
        <w:rPr>
          <w:rFonts w:ascii="仿宋" w:eastAsia="仿宋" w:hAnsi="仿宋" w:hint="eastAsia"/>
          <w:color w:val="000000" w:themeColor="text1"/>
          <w:sz w:val="32"/>
          <w:szCs w:val="32"/>
        </w:rPr>
        <w:t>63.84</w:t>
      </w:r>
      <w:r w:rsidRPr="00B124E1">
        <w:rPr>
          <w:rFonts w:ascii="仿宋" w:eastAsia="仿宋" w:hAnsi="仿宋" w:hint="eastAsia"/>
          <w:color w:val="000000" w:themeColor="text1"/>
          <w:sz w:val="32"/>
          <w:szCs w:val="32"/>
        </w:rPr>
        <w:t>万元，完成预算</w:t>
      </w:r>
      <w:r w:rsidR="007F5AAB">
        <w:rPr>
          <w:rFonts w:ascii="仿宋" w:eastAsia="仿宋" w:hAnsi="仿宋" w:hint="eastAsia"/>
          <w:color w:val="000000" w:themeColor="text1"/>
          <w:sz w:val="32"/>
          <w:szCs w:val="32"/>
        </w:rPr>
        <w:t>94.33</w:t>
      </w:r>
      <w:r w:rsidRPr="00B124E1">
        <w:rPr>
          <w:rFonts w:ascii="仿宋" w:eastAsia="仿宋" w:hAnsi="仿宋" w:hint="eastAsia"/>
          <w:color w:val="000000" w:themeColor="text1"/>
          <w:sz w:val="32"/>
          <w:szCs w:val="32"/>
        </w:rPr>
        <w:t>%，决算数</w:t>
      </w:r>
      <w:r w:rsidR="00F0402E" w:rsidRPr="00B124E1">
        <w:rPr>
          <w:rFonts w:ascii="仿宋" w:eastAsia="仿宋" w:hAnsi="仿宋" w:hint="eastAsia"/>
          <w:color w:val="000000" w:themeColor="text1"/>
          <w:sz w:val="32"/>
          <w:szCs w:val="32"/>
        </w:rPr>
        <w:t>小于</w:t>
      </w:r>
      <w:r w:rsidRPr="00B124E1">
        <w:rPr>
          <w:rFonts w:ascii="仿宋" w:eastAsia="仿宋" w:hAnsi="仿宋" w:hint="eastAsia"/>
          <w:color w:val="000000" w:themeColor="text1"/>
          <w:sz w:val="32"/>
          <w:szCs w:val="32"/>
        </w:rPr>
        <w:t>预算数</w:t>
      </w:r>
      <w:r w:rsidR="00F0402E" w:rsidRPr="00B124E1">
        <w:rPr>
          <w:rFonts w:ascii="仿宋" w:eastAsia="仿宋" w:hAnsi="仿宋" w:hint="eastAsia"/>
          <w:color w:val="000000" w:themeColor="text1"/>
          <w:sz w:val="32"/>
          <w:szCs w:val="32"/>
        </w:rPr>
        <w:t>主要原因是</w:t>
      </w:r>
      <w:r w:rsidR="00A919FB" w:rsidRPr="00B124E1">
        <w:rPr>
          <w:rFonts w:ascii="仿宋" w:eastAsia="仿宋" w:hAnsi="仿宋" w:hint="eastAsia"/>
          <w:color w:val="000000" w:themeColor="text1"/>
          <w:sz w:val="32"/>
          <w:szCs w:val="32"/>
        </w:rPr>
        <w:t>省级民族事业发展资金项目“</w:t>
      </w:r>
      <w:r w:rsidR="007F5AAB">
        <w:rPr>
          <w:rFonts w:ascii="仿宋" w:eastAsia="仿宋" w:hAnsi="仿宋" w:hint="eastAsia"/>
          <w:color w:val="000000" w:themeColor="text1"/>
          <w:sz w:val="32"/>
          <w:szCs w:val="32"/>
        </w:rPr>
        <w:t>项目管理培训费</w:t>
      </w:r>
      <w:r w:rsidR="00A919FB" w:rsidRPr="00B124E1">
        <w:rPr>
          <w:rFonts w:ascii="仿宋" w:eastAsia="仿宋" w:hAnsi="仿宋" w:hint="eastAsia"/>
          <w:color w:val="000000" w:themeColor="text1"/>
          <w:sz w:val="32"/>
          <w:szCs w:val="32"/>
        </w:rPr>
        <w:t>”</w:t>
      </w:r>
      <w:r w:rsidR="007F5AAB">
        <w:rPr>
          <w:rFonts w:ascii="仿宋" w:eastAsia="仿宋" w:hAnsi="仿宋" w:hint="eastAsia"/>
          <w:color w:val="000000" w:themeColor="text1"/>
          <w:sz w:val="32"/>
          <w:szCs w:val="32"/>
        </w:rPr>
        <w:t>3.62</w:t>
      </w:r>
      <w:r w:rsidR="00A919FB" w:rsidRPr="00B124E1">
        <w:rPr>
          <w:rFonts w:ascii="仿宋" w:eastAsia="仿宋" w:hAnsi="仿宋" w:hint="eastAsia"/>
          <w:color w:val="000000" w:themeColor="text1"/>
          <w:sz w:val="32"/>
          <w:szCs w:val="32"/>
        </w:rPr>
        <w:t>万元需跨年支出。</w:t>
      </w:r>
    </w:p>
    <w:p w:rsidR="00D33DA3" w:rsidRPr="00B124E1" w:rsidRDefault="00D33DA3" w:rsidP="00B124E1">
      <w:pPr>
        <w:spacing w:line="640" w:lineRule="exact"/>
        <w:ind w:firstLineChars="200" w:firstLine="640"/>
        <w:rPr>
          <w:rFonts w:ascii="仿宋" w:eastAsia="仿宋" w:hAnsi="仿宋"/>
          <w:color w:val="000000" w:themeColor="text1"/>
          <w:sz w:val="32"/>
          <w:szCs w:val="32"/>
        </w:rPr>
      </w:pPr>
      <w:r w:rsidRPr="00B124E1">
        <w:rPr>
          <w:rFonts w:ascii="仿宋" w:eastAsia="仿宋" w:hAnsi="仿宋" w:hint="eastAsia"/>
          <w:color w:val="000000" w:themeColor="text1"/>
          <w:sz w:val="32"/>
          <w:szCs w:val="32"/>
        </w:rPr>
        <w:t>一般公共服务支出（类）组织事务（款）其他组织事务支出（项）：支出决算为</w:t>
      </w:r>
      <w:r w:rsidR="007F5AAB">
        <w:rPr>
          <w:rFonts w:ascii="仿宋" w:eastAsia="仿宋" w:hAnsi="仿宋" w:hint="eastAsia"/>
          <w:color w:val="000000" w:themeColor="text1"/>
          <w:sz w:val="32"/>
          <w:szCs w:val="32"/>
        </w:rPr>
        <w:t>7.61</w:t>
      </w:r>
      <w:r w:rsidRPr="00B124E1">
        <w:rPr>
          <w:rFonts w:ascii="仿宋" w:eastAsia="仿宋" w:hAnsi="仿宋" w:hint="eastAsia"/>
          <w:color w:val="000000" w:themeColor="text1"/>
          <w:sz w:val="32"/>
          <w:szCs w:val="32"/>
        </w:rPr>
        <w:t>万元，完成预算100%</w:t>
      </w:r>
      <w:r w:rsidR="00F0402E" w:rsidRPr="00B124E1">
        <w:rPr>
          <w:rFonts w:ascii="仿宋" w:eastAsia="仿宋" w:hAnsi="仿宋" w:hint="eastAsia"/>
          <w:color w:val="000000" w:themeColor="text1"/>
          <w:sz w:val="32"/>
          <w:szCs w:val="32"/>
        </w:rPr>
        <w:t>。</w:t>
      </w:r>
    </w:p>
    <w:p w:rsidR="007F5AAB" w:rsidRDefault="00D33DA3" w:rsidP="00B124E1">
      <w:pPr>
        <w:spacing w:line="640" w:lineRule="exact"/>
        <w:ind w:firstLineChars="200" w:firstLine="640"/>
        <w:rPr>
          <w:rFonts w:ascii="仿宋" w:eastAsia="仿宋" w:hAnsi="仿宋"/>
          <w:color w:val="000000" w:themeColor="text1"/>
          <w:sz w:val="32"/>
          <w:szCs w:val="32"/>
        </w:rPr>
      </w:pPr>
      <w:r w:rsidRPr="00B124E1">
        <w:rPr>
          <w:rFonts w:ascii="仿宋" w:eastAsia="仿宋" w:hAnsi="仿宋" w:hint="eastAsia"/>
          <w:color w:val="000000" w:themeColor="text1"/>
          <w:sz w:val="32"/>
          <w:szCs w:val="32"/>
        </w:rPr>
        <w:t>2.</w:t>
      </w:r>
      <w:r w:rsidR="007F5AAB" w:rsidRPr="007F5AAB">
        <w:rPr>
          <w:rFonts w:hint="eastAsia"/>
        </w:rPr>
        <w:t xml:space="preserve"> </w:t>
      </w:r>
      <w:r w:rsidR="007F5AAB" w:rsidRPr="007F5AAB">
        <w:rPr>
          <w:rFonts w:ascii="仿宋" w:eastAsia="仿宋" w:hAnsi="仿宋" w:hint="eastAsia"/>
          <w:color w:val="000000" w:themeColor="text1"/>
          <w:sz w:val="32"/>
          <w:szCs w:val="32"/>
        </w:rPr>
        <w:t>科学技术支出</w:t>
      </w:r>
      <w:r w:rsidR="007F5AAB" w:rsidRPr="00B124E1">
        <w:rPr>
          <w:rFonts w:ascii="仿宋" w:eastAsia="仿宋" w:hAnsi="仿宋" w:hint="eastAsia"/>
          <w:color w:val="000000" w:themeColor="text1"/>
          <w:sz w:val="32"/>
          <w:szCs w:val="32"/>
        </w:rPr>
        <w:t>（类）</w:t>
      </w:r>
      <w:r w:rsidR="007F5AAB" w:rsidRPr="007F5AAB">
        <w:rPr>
          <w:rFonts w:ascii="仿宋" w:eastAsia="仿宋" w:hAnsi="仿宋" w:hint="eastAsia"/>
          <w:color w:val="000000" w:themeColor="text1"/>
          <w:sz w:val="32"/>
          <w:szCs w:val="32"/>
        </w:rPr>
        <w:t>科学技术普及</w:t>
      </w:r>
      <w:r w:rsidR="007F5AAB" w:rsidRPr="00B124E1">
        <w:rPr>
          <w:rFonts w:ascii="仿宋" w:eastAsia="仿宋" w:hAnsi="仿宋" w:hint="eastAsia"/>
          <w:color w:val="000000" w:themeColor="text1"/>
          <w:sz w:val="32"/>
          <w:szCs w:val="32"/>
        </w:rPr>
        <w:t>（款）</w:t>
      </w:r>
      <w:r w:rsidR="007F5AAB" w:rsidRPr="007F5AAB">
        <w:rPr>
          <w:rFonts w:ascii="仿宋" w:eastAsia="仿宋" w:hAnsi="仿宋" w:hint="eastAsia"/>
          <w:color w:val="000000" w:themeColor="text1"/>
          <w:sz w:val="32"/>
          <w:szCs w:val="32"/>
        </w:rPr>
        <w:t>其他科学技术普及支出</w:t>
      </w:r>
      <w:r w:rsidR="007F5AAB" w:rsidRPr="00B124E1">
        <w:rPr>
          <w:rFonts w:ascii="仿宋" w:eastAsia="仿宋" w:hAnsi="仿宋" w:hint="eastAsia"/>
          <w:color w:val="000000" w:themeColor="text1"/>
          <w:sz w:val="32"/>
          <w:szCs w:val="32"/>
        </w:rPr>
        <w:t>（项）: 支出决算数为</w:t>
      </w:r>
      <w:r w:rsidR="007F5AAB">
        <w:rPr>
          <w:rFonts w:ascii="仿宋" w:eastAsia="仿宋" w:hAnsi="仿宋" w:hint="eastAsia"/>
          <w:color w:val="000000" w:themeColor="text1"/>
          <w:sz w:val="32"/>
          <w:szCs w:val="32"/>
        </w:rPr>
        <w:t>3</w:t>
      </w:r>
      <w:r w:rsidR="007F5AAB" w:rsidRPr="00B124E1">
        <w:rPr>
          <w:rFonts w:ascii="仿宋" w:eastAsia="仿宋" w:hAnsi="仿宋" w:hint="eastAsia"/>
          <w:color w:val="000000" w:themeColor="text1"/>
          <w:sz w:val="32"/>
          <w:szCs w:val="32"/>
        </w:rPr>
        <w:t>万元，完成预算100%。</w:t>
      </w:r>
    </w:p>
    <w:p w:rsidR="007F5AAB" w:rsidRDefault="007F5AAB" w:rsidP="00B124E1">
      <w:pPr>
        <w:spacing w:line="6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w:t>
      </w:r>
      <w:r w:rsidR="00D33DA3" w:rsidRPr="00B124E1">
        <w:rPr>
          <w:rFonts w:ascii="仿宋" w:eastAsia="仿宋" w:hAnsi="仿宋" w:hint="eastAsia"/>
          <w:color w:val="000000" w:themeColor="text1"/>
          <w:sz w:val="32"/>
          <w:szCs w:val="32"/>
        </w:rPr>
        <w:t>社会保障和就业支出（类）</w:t>
      </w:r>
      <w:r w:rsidRPr="007F5AAB">
        <w:rPr>
          <w:rFonts w:ascii="仿宋" w:eastAsia="仿宋" w:hAnsi="仿宋" w:hint="eastAsia"/>
          <w:color w:val="000000" w:themeColor="text1"/>
          <w:sz w:val="32"/>
          <w:szCs w:val="32"/>
        </w:rPr>
        <w:t>行政事业单位养老支出</w:t>
      </w:r>
      <w:r w:rsidR="00D33DA3" w:rsidRPr="00B124E1">
        <w:rPr>
          <w:rFonts w:ascii="仿宋" w:eastAsia="仿宋" w:hAnsi="仿宋" w:hint="eastAsia"/>
          <w:color w:val="000000" w:themeColor="text1"/>
          <w:sz w:val="32"/>
          <w:szCs w:val="32"/>
        </w:rPr>
        <w:t>（款）行政单位离退休（项）</w:t>
      </w:r>
      <w:r>
        <w:rPr>
          <w:rFonts w:ascii="仿宋" w:eastAsia="仿宋" w:hAnsi="仿宋" w:hint="eastAsia"/>
          <w:color w:val="000000" w:themeColor="text1"/>
          <w:sz w:val="32"/>
          <w:szCs w:val="32"/>
        </w:rPr>
        <w:t>：</w:t>
      </w:r>
      <w:r w:rsidR="00D33DA3" w:rsidRPr="00B124E1">
        <w:rPr>
          <w:rFonts w:ascii="仿宋" w:eastAsia="仿宋" w:hAnsi="仿宋" w:hint="eastAsia"/>
          <w:color w:val="000000" w:themeColor="text1"/>
          <w:sz w:val="32"/>
          <w:szCs w:val="32"/>
        </w:rPr>
        <w:t>支出决算数为</w:t>
      </w:r>
      <w:r>
        <w:rPr>
          <w:rFonts w:ascii="仿宋" w:eastAsia="仿宋" w:hAnsi="仿宋" w:hint="eastAsia"/>
          <w:color w:val="000000" w:themeColor="text1"/>
          <w:sz w:val="32"/>
          <w:szCs w:val="32"/>
        </w:rPr>
        <w:t>33.51</w:t>
      </w:r>
      <w:r w:rsidR="00D33DA3" w:rsidRPr="00B124E1">
        <w:rPr>
          <w:rFonts w:ascii="仿宋" w:eastAsia="仿宋" w:hAnsi="仿宋" w:hint="eastAsia"/>
          <w:color w:val="000000" w:themeColor="text1"/>
          <w:sz w:val="32"/>
          <w:szCs w:val="32"/>
        </w:rPr>
        <w:t>万元，完成预算100%</w:t>
      </w:r>
      <w:r w:rsidR="00F0402E" w:rsidRPr="00B124E1">
        <w:rPr>
          <w:rFonts w:ascii="仿宋" w:eastAsia="仿宋" w:hAnsi="仿宋" w:hint="eastAsia"/>
          <w:color w:val="000000" w:themeColor="text1"/>
          <w:sz w:val="32"/>
          <w:szCs w:val="32"/>
        </w:rPr>
        <w:t>。</w:t>
      </w:r>
    </w:p>
    <w:p w:rsidR="00F0402E" w:rsidRPr="00B124E1" w:rsidRDefault="007F5AAB" w:rsidP="007F5AAB">
      <w:pPr>
        <w:spacing w:line="640" w:lineRule="exact"/>
        <w:ind w:firstLineChars="200" w:firstLine="640"/>
        <w:rPr>
          <w:rFonts w:ascii="仿宋" w:eastAsia="仿宋" w:hAnsi="仿宋"/>
          <w:color w:val="000000" w:themeColor="text1"/>
          <w:sz w:val="32"/>
          <w:szCs w:val="32"/>
        </w:rPr>
      </w:pPr>
      <w:r w:rsidRPr="007F5AAB">
        <w:rPr>
          <w:rFonts w:ascii="仿宋" w:eastAsia="仿宋" w:hAnsi="仿宋" w:hint="eastAsia"/>
          <w:color w:val="000000" w:themeColor="text1"/>
          <w:sz w:val="32"/>
          <w:szCs w:val="32"/>
        </w:rPr>
        <w:lastRenderedPageBreak/>
        <w:t>社会保障和就业支出（类）行政事业单位养老支出（款）事业单位离退休</w:t>
      </w:r>
      <w:r w:rsidRPr="00B124E1">
        <w:rPr>
          <w:rFonts w:ascii="仿宋" w:eastAsia="仿宋" w:hAnsi="仿宋" w:hint="eastAsia"/>
          <w:color w:val="000000" w:themeColor="text1"/>
          <w:sz w:val="32"/>
          <w:szCs w:val="32"/>
        </w:rPr>
        <w:t>（项）</w:t>
      </w:r>
      <w:r>
        <w:rPr>
          <w:rFonts w:ascii="仿宋" w:eastAsia="仿宋" w:hAnsi="仿宋" w:hint="eastAsia"/>
          <w:color w:val="000000" w:themeColor="text1"/>
          <w:sz w:val="32"/>
          <w:szCs w:val="32"/>
        </w:rPr>
        <w:t>：</w:t>
      </w:r>
      <w:r w:rsidRPr="00B124E1">
        <w:rPr>
          <w:rFonts w:ascii="仿宋" w:eastAsia="仿宋" w:hAnsi="仿宋" w:hint="eastAsia"/>
          <w:color w:val="000000" w:themeColor="text1"/>
          <w:sz w:val="32"/>
          <w:szCs w:val="32"/>
        </w:rPr>
        <w:t>支出决算数为</w:t>
      </w:r>
      <w:r>
        <w:rPr>
          <w:rFonts w:ascii="仿宋" w:eastAsia="仿宋" w:hAnsi="仿宋" w:hint="eastAsia"/>
          <w:color w:val="000000" w:themeColor="text1"/>
          <w:sz w:val="32"/>
          <w:szCs w:val="32"/>
        </w:rPr>
        <w:t>0.13</w:t>
      </w:r>
      <w:r w:rsidRPr="00B124E1">
        <w:rPr>
          <w:rFonts w:ascii="仿宋" w:eastAsia="仿宋" w:hAnsi="仿宋" w:hint="eastAsia"/>
          <w:color w:val="000000" w:themeColor="text1"/>
          <w:sz w:val="32"/>
          <w:szCs w:val="32"/>
        </w:rPr>
        <w:t>万元，完成预算100%。</w:t>
      </w:r>
    </w:p>
    <w:p w:rsidR="00D33DA3" w:rsidRDefault="007F5AAB" w:rsidP="00B124E1">
      <w:pPr>
        <w:spacing w:line="640" w:lineRule="exact"/>
        <w:ind w:firstLineChars="200" w:firstLine="640"/>
        <w:rPr>
          <w:rFonts w:ascii="仿宋" w:eastAsia="仿宋" w:hAnsi="仿宋"/>
          <w:color w:val="000000" w:themeColor="text1"/>
          <w:sz w:val="32"/>
          <w:szCs w:val="32"/>
        </w:rPr>
      </w:pPr>
      <w:r w:rsidRPr="00B124E1">
        <w:rPr>
          <w:rFonts w:ascii="仿宋" w:eastAsia="仿宋" w:hAnsi="仿宋" w:hint="eastAsia"/>
          <w:color w:val="000000" w:themeColor="text1"/>
          <w:sz w:val="32"/>
          <w:szCs w:val="32"/>
        </w:rPr>
        <w:t>社会保障和就业支出（类）</w:t>
      </w:r>
      <w:r w:rsidRPr="007F5AAB">
        <w:rPr>
          <w:rFonts w:ascii="仿宋" w:eastAsia="仿宋" w:hAnsi="仿宋" w:hint="eastAsia"/>
          <w:color w:val="000000" w:themeColor="text1"/>
          <w:sz w:val="32"/>
          <w:szCs w:val="32"/>
        </w:rPr>
        <w:t>行政事业单位养老支出</w:t>
      </w:r>
      <w:r w:rsidRPr="00B124E1">
        <w:rPr>
          <w:rFonts w:ascii="仿宋" w:eastAsia="仿宋" w:hAnsi="仿宋" w:hint="eastAsia"/>
          <w:color w:val="000000" w:themeColor="text1"/>
          <w:sz w:val="32"/>
          <w:szCs w:val="32"/>
        </w:rPr>
        <w:t>（款）</w:t>
      </w:r>
      <w:r w:rsidR="00D33DA3" w:rsidRPr="00B124E1">
        <w:rPr>
          <w:rFonts w:ascii="仿宋" w:eastAsia="仿宋" w:hAnsi="仿宋" w:hint="eastAsia"/>
          <w:color w:val="000000" w:themeColor="text1"/>
          <w:sz w:val="32"/>
          <w:szCs w:val="32"/>
        </w:rPr>
        <w:t>机关事业单位基本养老保险缴费支出（项）</w:t>
      </w:r>
      <w:r>
        <w:rPr>
          <w:rFonts w:ascii="仿宋" w:eastAsia="仿宋" w:hAnsi="仿宋" w:hint="eastAsia"/>
          <w:color w:val="000000" w:themeColor="text1"/>
          <w:sz w:val="32"/>
          <w:szCs w:val="32"/>
        </w:rPr>
        <w:t>：</w:t>
      </w:r>
      <w:r w:rsidR="00D33DA3" w:rsidRPr="00B124E1">
        <w:rPr>
          <w:rFonts w:ascii="仿宋" w:eastAsia="仿宋" w:hAnsi="仿宋" w:hint="eastAsia"/>
          <w:color w:val="000000" w:themeColor="text1"/>
          <w:sz w:val="32"/>
          <w:szCs w:val="32"/>
        </w:rPr>
        <w:t>支出决算数为</w:t>
      </w:r>
      <w:r>
        <w:rPr>
          <w:rFonts w:ascii="仿宋" w:eastAsia="仿宋" w:hAnsi="仿宋" w:hint="eastAsia"/>
          <w:color w:val="000000" w:themeColor="text1"/>
          <w:sz w:val="32"/>
          <w:szCs w:val="32"/>
        </w:rPr>
        <w:t>40.27</w:t>
      </w:r>
      <w:r w:rsidR="00D33DA3" w:rsidRPr="00B124E1">
        <w:rPr>
          <w:rFonts w:ascii="仿宋" w:eastAsia="仿宋" w:hAnsi="仿宋" w:hint="eastAsia"/>
          <w:color w:val="000000" w:themeColor="text1"/>
          <w:sz w:val="32"/>
          <w:szCs w:val="32"/>
        </w:rPr>
        <w:t>万元，完成预算100%。</w:t>
      </w:r>
    </w:p>
    <w:p w:rsidR="007F5AAB" w:rsidRPr="007F5AAB" w:rsidRDefault="007F5AAB" w:rsidP="007F5AAB">
      <w:pPr>
        <w:spacing w:line="640" w:lineRule="exact"/>
        <w:ind w:firstLineChars="200" w:firstLine="640"/>
        <w:rPr>
          <w:rFonts w:ascii="仿宋" w:eastAsia="仿宋" w:hAnsi="仿宋"/>
          <w:color w:val="000000" w:themeColor="text1"/>
          <w:sz w:val="32"/>
          <w:szCs w:val="32"/>
        </w:rPr>
      </w:pPr>
      <w:r w:rsidRPr="00B124E1">
        <w:rPr>
          <w:rFonts w:ascii="仿宋" w:eastAsia="仿宋" w:hAnsi="仿宋" w:hint="eastAsia"/>
          <w:color w:val="000000" w:themeColor="text1"/>
          <w:sz w:val="32"/>
          <w:szCs w:val="32"/>
        </w:rPr>
        <w:t>社会保障和就业支出（类）</w:t>
      </w:r>
      <w:r w:rsidR="008D61CE" w:rsidRPr="008D61CE">
        <w:rPr>
          <w:rFonts w:ascii="仿宋" w:eastAsia="仿宋" w:hAnsi="仿宋" w:hint="eastAsia"/>
          <w:color w:val="000000" w:themeColor="text1"/>
          <w:sz w:val="32"/>
          <w:szCs w:val="32"/>
        </w:rPr>
        <w:t>抚恤</w:t>
      </w:r>
      <w:r w:rsidRPr="00B124E1">
        <w:rPr>
          <w:rFonts w:ascii="仿宋" w:eastAsia="仿宋" w:hAnsi="仿宋" w:hint="eastAsia"/>
          <w:color w:val="000000" w:themeColor="text1"/>
          <w:sz w:val="32"/>
          <w:szCs w:val="32"/>
        </w:rPr>
        <w:t>（款）</w:t>
      </w:r>
      <w:r w:rsidR="008D61CE" w:rsidRPr="008D61CE">
        <w:rPr>
          <w:rFonts w:ascii="仿宋" w:eastAsia="仿宋" w:hAnsi="仿宋" w:hint="eastAsia"/>
          <w:color w:val="000000" w:themeColor="text1"/>
          <w:sz w:val="32"/>
          <w:szCs w:val="32"/>
        </w:rPr>
        <w:t>死亡抚恤</w:t>
      </w:r>
      <w:r w:rsidRPr="00B124E1">
        <w:rPr>
          <w:rFonts w:ascii="仿宋" w:eastAsia="仿宋" w:hAnsi="仿宋" w:hint="eastAsia"/>
          <w:color w:val="000000" w:themeColor="text1"/>
          <w:sz w:val="32"/>
          <w:szCs w:val="32"/>
        </w:rPr>
        <w:t>（项）</w:t>
      </w:r>
      <w:r>
        <w:rPr>
          <w:rFonts w:ascii="仿宋" w:eastAsia="仿宋" w:hAnsi="仿宋" w:hint="eastAsia"/>
          <w:color w:val="000000" w:themeColor="text1"/>
          <w:sz w:val="32"/>
          <w:szCs w:val="32"/>
        </w:rPr>
        <w:t>：</w:t>
      </w:r>
      <w:r w:rsidRPr="00B124E1">
        <w:rPr>
          <w:rFonts w:ascii="仿宋" w:eastAsia="仿宋" w:hAnsi="仿宋" w:hint="eastAsia"/>
          <w:color w:val="000000" w:themeColor="text1"/>
          <w:sz w:val="32"/>
          <w:szCs w:val="32"/>
        </w:rPr>
        <w:t>支出决算数为</w:t>
      </w:r>
      <w:r w:rsidR="008D61CE">
        <w:rPr>
          <w:rFonts w:ascii="仿宋" w:eastAsia="仿宋" w:hAnsi="仿宋" w:hint="eastAsia"/>
          <w:color w:val="000000" w:themeColor="text1"/>
          <w:sz w:val="32"/>
          <w:szCs w:val="32"/>
        </w:rPr>
        <w:t>1.73</w:t>
      </w:r>
      <w:r w:rsidRPr="00B124E1">
        <w:rPr>
          <w:rFonts w:ascii="仿宋" w:eastAsia="仿宋" w:hAnsi="仿宋" w:hint="eastAsia"/>
          <w:color w:val="000000" w:themeColor="text1"/>
          <w:sz w:val="32"/>
          <w:szCs w:val="32"/>
        </w:rPr>
        <w:t>万元，完成预算100%。</w:t>
      </w:r>
    </w:p>
    <w:p w:rsidR="00D33DA3" w:rsidRPr="00B124E1" w:rsidRDefault="00D33DA3" w:rsidP="00B124E1">
      <w:pPr>
        <w:spacing w:line="640" w:lineRule="exact"/>
        <w:ind w:firstLineChars="200" w:firstLine="640"/>
        <w:rPr>
          <w:rFonts w:ascii="仿宋" w:eastAsia="仿宋" w:hAnsi="仿宋"/>
          <w:color w:val="000000" w:themeColor="text1"/>
          <w:sz w:val="32"/>
          <w:szCs w:val="32"/>
        </w:rPr>
      </w:pPr>
      <w:r w:rsidRPr="00B124E1">
        <w:rPr>
          <w:rFonts w:ascii="仿宋" w:eastAsia="仿宋" w:hAnsi="仿宋" w:hint="eastAsia"/>
          <w:color w:val="000000" w:themeColor="text1"/>
          <w:sz w:val="32"/>
          <w:szCs w:val="32"/>
        </w:rPr>
        <w:t>社会保障和就业支出（类）社会福利（款）儿童福利（项）: 支出决算数为1.20万元，完成预算100%。</w:t>
      </w:r>
    </w:p>
    <w:p w:rsidR="00D33DA3" w:rsidRPr="00036E53" w:rsidRDefault="00822989" w:rsidP="00B124E1">
      <w:pPr>
        <w:spacing w:line="640" w:lineRule="exact"/>
        <w:ind w:firstLineChars="200" w:firstLine="640"/>
        <w:rPr>
          <w:rFonts w:ascii="仿宋" w:eastAsia="仿宋" w:hAnsi="仿宋"/>
          <w:sz w:val="32"/>
          <w:szCs w:val="32"/>
        </w:rPr>
      </w:pPr>
      <w:r w:rsidRPr="00B124E1">
        <w:rPr>
          <w:rFonts w:ascii="仿宋" w:eastAsia="仿宋" w:hAnsi="仿宋" w:hint="eastAsia"/>
          <w:color w:val="000000" w:themeColor="text1"/>
          <w:sz w:val="32"/>
          <w:szCs w:val="32"/>
        </w:rPr>
        <w:t>3</w:t>
      </w:r>
      <w:r w:rsidR="00D33DA3" w:rsidRPr="00B124E1">
        <w:rPr>
          <w:rFonts w:ascii="仿宋" w:eastAsia="仿宋" w:hAnsi="仿宋" w:hint="eastAsia"/>
          <w:color w:val="000000" w:themeColor="text1"/>
          <w:sz w:val="32"/>
          <w:szCs w:val="32"/>
        </w:rPr>
        <w:t>.</w:t>
      </w:r>
      <w:r w:rsidRPr="00B124E1">
        <w:rPr>
          <w:rFonts w:ascii="仿宋" w:eastAsia="仿宋" w:hAnsi="仿宋" w:hint="eastAsia"/>
          <w:color w:val="000000" w:themeColor="text1"/>
          <w:sz w:val="32"/>
          <w:szCs w:val="32"/>
        </w:rPr>
        <w:t xml:space="preserve"> </w:t>
      </w:r>
      <w:r w:rsidR="00D33DA3" w:rsidRPr="00B124E1">
        <w:rPr>
          <w:rFonts w:ascii="仿宋" w:eastAsia="仿宋" w:hAnsi="仿宋" w:hint="eastAsia"/>
          <w:color w:val="000000" w:themeColor="text1"/>
          <w:sz w:val="32"/>
          <w:szCs w:val="32"/>
        </w:rPr>
        <w:t>住房保障支出（类）住房改革支出（款）住房公积金（项）：支出决算数为</w:t>
      </w:r>
      <w:r w:rsidR="008D61CE">
        <w:rPr>
          <w:rFonts w:ascii="仿宋" w:eastAsia="仿宋" w:hAnsi="仿宋" w:hint="eastAsia"/>
          <w:color w:val="000000" w:themeColor="text1"/>
          <w:sz w:val="32"/>
          <w:szCs w:val="32"/>
        </w:rPr>
        <w:t>40.27</w:t>
      </w:r>
      <w:r w:rsidR="00D33DA3" w:rsidRPr="00B124E1">
        <w:rPr>
          <w:rFonts w:ascii="仿宋" w:eastAsia="仿宋" w:hAnsi="仿宋" w:hint="eastAsia"/>
          <w:color w:val="000000" w:themeColor="text1"/>
          <w:sz w:val="32"/>
          <w:szCs w:val="32"/>
        </w:rPr>
        <w:t>万元，完成预算100%。</w:t>
      </w:r>
    </w:p>
    <w:p w:rsidR="000D1D50" w:rsidRPr="00622830" w:rsidRDefault="00A268C4" w:rsidP="004464F4">
      <w:pPr>
        <w:tabs>
          <w:tab w:val="right" w:pos="8306"/>
        </w:tabs>
        <w:spacing w:line="600" w:lineRule="exact"/>
        <w:ind w:firstLine="640"/>
        <w:outlineLvl w:val="1"/>
        <w:rPr>
          <w:rStyle w:val="2Char"/>
        </w:rPr>
      </w:pPr>
      <w:bookmarkStart w:id="43" w:name="_Toc15377214"/>
      <w:bookmarkStart w:id="44" w:name="_Toc77627339"/>
      <w:r w:rsidRPr="00CE49DA">
        <w:rPr>
          <w:rFonts w:ascii="黑体" w:eastAsia="黑体" w:hint="eastAsia"/>
          <w:color w:val="000000"/>
          <w:sz w:val="32"/>
          <w:szCs w:val="32"/>
        </w:rPr>
        <w:t>六</w:t>
      </w:r>
      <w:r w:rsidRPr="009166F1">
        <w:rPr>
          <w:rFonts w:ascii="黑体" w:eastAsia="黑体" w:hint="eastAsia"/>
          <w:color w:val="000000"/>
          <w:sz w:val="32"/>
          <w:szCs w:val="32"/>
        </w:rPr>
        <w:t>、</w:t>
      </w:r>
      <w:r w:rsidRPr="00CE49DA">
        <w:rPr>
          <w:rFonts w:ascii="黑体" w:eastAsia="黑体" w:hAnsi="黑体" w:hint="eastAsia"/>
          <w:b/>
          <w:color w:val="000000"/>
          <w:sz w:val="32"/>
          <w:szCs w:val="32"/>
        </w:rPr>
        <w:t>一</w:t>
      </w:r>
      <w:r w:rsidRPr="00CE49DA">
        <w:rPr>
          <w:rStyle w:val="2Char"/>
          <w:rFonts w:ascii="黑体" w:eastAsia="黑体" w:hAnsi="黑体" w:hint="eastAsia"/>
          <w:b w:val="0"/>
        </w:rPr>
        <w:t>般</w:t>
      </w:r>
      <w:r w:rsidRPr="00C42709">
        <w:rPr>
          <w:rStyle w:val="2Char"/>
          <w:rFonts w:ascii="黑体" w:eastAsia="黑体" w:hAnsi="黑体" w:hint="eastAsia"/>
          <w:b w:val="0"/>
        </w:rPr>
        <w:t>公共预算财政拨款基本支出决算情况说明</w:t>
      </w:r>
      <w:bookmarkEnd w:id="43"/>
      <w:bookmarkEnd w:id="44"/>
      <w:r w:rsidR="004464F4" w:rsidRPr="00C42709">
        <w:rPr>
          <w:rStyle w:val="2Char"/>
          <w:rFonts w:ascii="黑体" w:eastAsia="黑体" w:hAnsi="黑体"/>
          <w:b w:val="0"/>
        </w:rPr>
        <w:tab/>
      </w:r>
    </w:p>
    <w:p w:rsidR="000D1D50" w:rsidRPr="00CE49DA" w:rsidRDefault="008D61CE">
      <w:pPr>
        <w:spacing w:line="600" w:lineRule="exact"/>
        <w:ind w:firstLine="645"/>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w:t>
      </w:r>
      <w:r w:rsidR="00A268C4" w:rsidRPr="00CE49DA">
        <w:rPr>
          <w:rFonts w:ascii="仿宋" w:eastAsia="仿宋" w:hAnsi="仿宋" w:hint="eastAsia"/>
          <w:color w:val="000000"/>
          <w:sz w:val="32"/>
          <w:szCs w:val="32"/>
        </w:rPr>
        <w:t>年一般公共预算财政拨款基本支出</w:t>
      </w:r>
      <w:r w:rsidR="00E7487B">
        <w:rPr>
          <w:rFonts w:ascii="仿宋" w:eastAsia="仿宋" w:hAnsi="仿宋" w:hint="eastAsia"/>
          <w:color w:val="000000"/>
          <w:sz w:val="32"/>
          <w:szCs w:val="32"/>
        </w:rPr>
        <w:t>625.77</w:t>
      </w:r>
      <w:r w:rsidR="00A268C4" w:rsidRPr="00CE49DA">
        <w:rPr>
          <w:rFonts w:ascii="仿宋" w:eastAsia="仿宋" w:hAnsi="仿宋" w:hint="eastAsia"/>
          <w:color w:val="000000"/>
          <w:sz w:val="32"/>
          <w:szCs w:val="32"/>
        </w:rPr>
        <w:t>万元，其中：</w:t>
      </w:r>
    </w:p>
    <w:p w:rsidR="00E7487B" w:rsidRDefault="00A268C4">
      <w:pPr>
        <w:spacing w:line="600" w:lineRule="exact"/>
        <w:ind w:firstLine="645"/>
        <w:rPr>
          <w:rFonts w:ascii="仿宋" w:eastAsia="仿宋" w:hAnsi="仿宋"/>
          <w:color w:val="000000"/>
          <w:sz w:val="32"/>
          <w:szCs w:val="32"/>
        </w:rPr>
      </w:pPr>
      <w:r w:rsidRPr="00CE49DA">
        <w:rPr>
          <w:rFonts w:ascii="仿宋" w:eastAsia="仿宋" w:hAnsi="仿宋" w:hint="eastAsia"/>
          <w:color w:val="000000"/>
          <w:sz w:val="32"/>
          <w:szCs w:val="32"/>
        </w:rPr>
        <w:t>人员经费</w:t>
      </w:r>
      <w:r w:rsidR="00E7487B">
        <w:rPr>
          <w:rFonts w:ascii="仿宋" w:eastAsia="仿宋" w:hAnsi="仿宋" w:hint="eastAsia"/>
          <w:color w:val="000000"/>
          <w:sz w:val="32"/>
          <w:szCs w:val="32"/>
        </w:rPr>
        <w:t>532.46</w:t>
      </w:r>
      <w:r w:rsidRPr="00CE49DA">
        <w:rPr>
          <w:rFonts w:ascii="仿宋" w:eastAsia="仿宋" w:hAnsi="仿宋" w:hint="eastAsia"/>
          <w:color w:val="000000"/>
          <w:sz w:val="32"/>
          <w:szCs w:val="32"/>
        </w:rPr>
        <w:t>万元，主要包括：</w:t>
      </w:r>
      <w:r w:rsidR="00E7487B" w:rsidRPr="00E7487B">
        <w:rPr>
          <w:rFonts w:ascii="仿宋" w:eastAsia="仿宋" w:hAnsi="仿宋" w:hint="eastAsia"/>
          <w:color w:val="000000"/>
          <w:sz w:val="32"/>
          <w:szCs w:val="32"/>
        </w:rPr>
        <w:t>基本工资、津贴补贴、奖金、绩效工资、机关事业单位基本养老保险缴费、职业年金缴费、其他社会保障缴费、其他工资福利支出、退休费、抚恤金、生活补助、住房公积金等。</w:t>
      </w:r>
    </w:p>
    <w:p w:rsidR="000D1D50" w:rsidRPr="00CE49DA" w:rsidRDefault="00A268C4">
      <w:pPr>
        <w:spacing w:line="600" w:lineRule="exact"/>
        <w:ind w:firstLine="645"/>
        <w:rPr>
          <w:rFonts w:ascii="仿宋" w:eastAsia="仿宋" w:hAnsi="仿宋"/>
          <w:color w:val="000000"/>
          <w:sz w:val="32"/>
          <w:szCs w:val="32"/>
        </w:rPr>
      </w:pPr>
      <w:r w:rsidRPr="00CE49DA">
        <w:rPr>
          <w:rFonts w:ascii="仿宋" w:eastAsia="仿宋" w:hAnsi="仿宋" w:hint="eastAsia"/>
          <w:color w:val="000000"/>
          <w:sz w:val="32"/>
          <w:szCs w:val="32"/>
        </w:rPr>
        <w:t>公用经费</w:t>
      </w:r>
      <w:r w:rsidR="00E7487B">
        <w:rPr>
          <w:rFonts w:ascii="仿宋" w:eastAsia="仿宋" w:hAnsi="仿宋" w:hint="eastAsia"/>
          <w:color w:val="000000"/>
          <w:sz w:val="32"/>
          <w:szCs w:val="32"/>
        </w:rPr>
        <w:t>93.31</w:t>
      </w:r>
      <w:r w:rsidRPr="00CE49DA">
        <w:rPr>
          <w:rFonts w:ascii="仿宋" w:eastAsia="仿宋" w:hAnsi="仿宋" w:hint="eastAsia"/>
          <w:color w:val="000000"/>
          <w:sz w:val="32"/>
          <w:szCs w:val="32"/>
        </w:rPr>
        <w:t>万元，主要包括：</w:t>
      </w:r>
      <w:r w:rsidR="006109DA">
        <w:rPr>
          <w:rFonts w:ascii="仿宋" w:eastAsia="仿宋" w:hAnsi="仿宋" w:hint="eastAsia"/>
          <w:color w:val="000000"/>
          <w:sz w:val="32"/>
          <w:szCs w:val="32"/>
        </w:rPr>
        <w:t>办公费、印刷费、水费、电费、邮电费</w:t>
      </w:r>
      <w:r w:rsidR="00E7487B" w:rsidRPr="00E7487B">
        <w:rPr>
          <w:rFonts w:ascii="仿宋" w:eastAsia="仿宋" w:hAnsi="仿宋" w:hint="eastAsia"/>
          <w:color w:val="000000"/>
          <w:sz w:val="32"/>
          <w:szCs w:val="32"/>
        </w:rPr>
        <w:t>、物业管理费、差旅费、</w:t>
      </w:r>
      <w:r w:rsidR="006109DA">
        <w:rPr>
          <w:rFonts w:ascii="仿宋" w:eastAsia="仿宋" w:hAnsi="仿宋" w:hint="eastAsia"/>
          <w:color w:val="000000"/>
          <w:sz w:val="32"/>
          <w:szCs w:val="32"/>
        </w:rPr>
        <w:t>维修（护）费、</w:t>
      </w:r>
      <w:r w:rsidR="00E7487B" w:rsidRPr="00E7487B">
        <w:rPr>
          <w:rFonts w:ascii="仿宋" w:eastAsia="仿宋" w:hAnsi="仿宋" w:hint="eastAsia"/>
          <w:color w:val="000000"/>
          <w:sz w:val="32"/>
          <w:szCs w:val="32"/>
        </w:rPr>
        <w:t>会议费、培训费、公务接待费、劳务费、委托业务费、工会</w:t>
      </w:r>
      <w:r w:rsidR="00E7487B" w:rsidRPr="00E7487B">
        <w:rPr>
          <w:rFonts w:ascii="仿宋" w:eastAsia="仿宋" w:hAnsi="仿宋" w:hint="eastAsia"/>
          <w:color w:val="000000"/>
          <w:sz w:val="32"/>
          <w:szCs w:val="32"/>
        </w:rPr>
        <w:lastRenderedPageBreak/>
        <w:t>经费、福利费、公务用车运行维护费、其他交通费、其他商品和服务支出</w:t>
      </w:r>
      <w:r w:rsidR="006109DA">
        <w:rPr>
          <w:rFonts w:ascii="仿宋" w:eastAsia="仿宋" w:hAnsi="仿宋" w:hint="eastAsia"/>
          <w:color w:val="000000"/>
          <w:sz w:val="32"/>
          <w:szCs w:val="32"/>
        </w:rPr>
        <w:t>等</w:t>
      </w:r>
      <w:r w:rsidR="00E7487B" w:rsidRPr="00E7487B">
        <w:rPr>
          <w:rFonts w:ascii="仿宋" w:eastAsia="仿宋" w:hAnsi="仿宋" w:hint="eastAsia"/>
          <w:color w:val="000000"/>
          <w:sz w:val="32"/>
          <w:szCs w:val="32"/>
        </w:rPr>
        <w:t>。</w:t>
      </w:r>
    </w:p>
    <w:p w:rsidR="000D1D50" w:rsidRPr="00C42709" w:rsidRDefault="00A268C4">
      <w:pPr>
        <w:spacing w:line="600" w:lineRule="exact"/>
        <w:ind w:firstLine="640"/>
        <w:outlineLvl w:val="1"/>
        <w:rPr>
          <w:rStyle w:val="2Char"/>
          <w:rFonts w:ascii="黑体" w:eastAsia="黑体" w:hAnsi="黑体"/>
          <w:b w:val="0"/>
        </w:rPr>
      </w:pPr>
      <w:bookmarkStart w:id="45" w:name="_Toc15377215"/>
      <w:bookmarkStart w:id="46" w:name="_Toc77627340"/>
      <w:r w:rsidRPr="00CE49DA">
        <w:rPr>
          <w:rFonts w:ascii="黑体" w:eastAsia="黑体" w:hint="eastAsia"/>
          <w:color w:val="000000"/>
          <w:sz w:val="32"/>
          <w:szCs w:val="32"/>
        </w:rPr>
        <w:t>七、</w:t>
      </w:r>
      <w:r w:rsidRPr="009166F1">
        <w:rPr>
          <w:rStyle w:val="2Char"/>
          <w:rFonts w:ascii="黑体" w:eastAsia="黑体" w:hAnsi="黑体" w:hint="eastAsia"/>
          <w:b w:val="0"/>
        </w:rPr>
        <w:t>“</w:t>
      </w:r>
      <w:r w:rsidRPr="00C42709">
        <w:rPr>
          <w:rStyle w:val="2Char"/>
          <w:rFonts w:ascii="黑体" w:eastAsia="黑体" w:hAnsi="黑体" w:hint="eastAsia"/>
          <w:b w:val="0"/>
        </w:rPr>
        <w:t>三公”经费财政拨款支出决算情况说明</w:t>
      </w:r>
      <w:bookmarkEnd w:id="45"/>
      <w:bookmarkEnd w:id="46"/>
    </w:p>
    <w:p w:rsidR="000D1D50" w:rsidRPr="00561AE5" w:rsidRDefault="00A268C4">
      <w:pPr>
        <w:spacing w:line="600" w:lineRule="exact"/>
        <w:ind w:firstLine="640"/>
        <w:outlineLvl w:val="2"/>
        <w:rPr>
          <w:rFonts w:ascii="楷体" w:eastAsia="楷体" w:hAnsi="楷体"/>
          <w:b/>
          <w:color w:val="000000"/>
          <w:sz w:val="32"/>
          <w:szCs w:val="32"/>
        </w:rPr>
      </w:pPr>
      <w:bookmarkStart w:id="47" w:name="_Toc15377216"/>
      <w:r w:rsidRPr="00561AE5">
        <w:rPr>
          <w:rFonts w:ascii="楷体" w:eastAsia="楷体" w:hAnsi="楷体" w:hint="eastAsia"/>
          <w:b/>
          <w:color w:val="000000"/>
          <w:sz w:val="32"/>
          <w:szCs w:val="32"/>
        </w:rPr>
        <w:t>（一）“三公”经费财政拨款支出决算总体情况说明</w:t>
      </w:r>
      <w:bookmarkEnd w:id="47"/>
      <w:r w:rsidR="00561AE5">
        <w:rPr>
          <w:rFonts w:ascii="楷体" w:eastAsia="楷体" w:hAnsi="楷体" w:hint="eastAsia"/>
          <w:b/>
          <w:color w:val="000000"/>
          <w:sz w:val="32"/>
          <w:szCs w:val="32"/>
        </w:rPr>
        <w:t>。</w:t>
      </w:r>
    </w:p>
    <w:p w:rsidR="000D1D50" w:rsidRPr="00CE49DA" w:rsidRDefault="006109DA">
      <w:pPr>
        <w:spacing w:line="600" w:lineRule="exact"/>
        <w:ind w:firstLine="640"/>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w:t>
      </w:r>
      <w:r w:rsidR="00A268C4" w:rsidRPr="00CE49DA">
        <w:rPr>
          <w:rFonts w:ascii="仿宋" w:eastAsia="仿宋" w:hAnsi="仿宋" w:hint="eastAsia"/>
          <w:color w:val="000000"/>
          <w:sz w:val="32"/>
          <w:szCs w:val="32"/>
        </w:rPr>
        <w:t>年“三公”经费财政拨款支出决算为</w:t>
      </w:r>
      <w:r>
        <w:rPr>
          <w:rFonts w:ascii="仿宋" w:eastAsia="仿宋" w:hAnsi="仿宋" w:hint="eastAsia"/>
          <w:color w:val="000000"/>
          <w:sz w:val="32"/>
          <w:szCs w:val="32"/>
        </w:rPr>
        <w:t>6.03</w:t>
      </w:r>
      <w:r w:rsidR="00A268C4" w:rsidRPr="00CE49DA">
        <w:rPr>
          <w:rFonts w:ascii="仿宋" w:eastAsia="仿宋" w:hAnsi="仿宋" w:hint="eastAsia"/>
          <w:color w:val="000000"/>
          <w:sz w:val="32"/>
          <w:szCs w:val="32"/>
        </w:rPr>
        <w:t>万元，完成预算</w:t>
      </w:r>
      <w:r>
        <w:rPr>
          <w:rFonts w:ascii="仿宋" w:eastAsia="仿宋" w:hAnsi="仿宋" w:hint="eastAsia"/>
          <w:color w:val="000000"/>
          <w:sz w:val="32"/>
          <w:szCs w:val="32"/>
        </w:rPr>
        <w:t>58.77</w:t>
      </w:r>
      <w:r w:rsidR="00A268C4"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，决算数小于预算数的主要原因是</w:t>
      </w:r>
      <w:r w:rsidR="00424594">
        <w:rPr>
          <w:rFonts w:ascii="仿宋" w:eastAsia="仿宋" w:hAnsi="仿宋" w:hint="eastAsia"/>
          <w:color w:val="000000"/>
          <w:sz w:val="32"/>
          <w:szCs w:val="32"/>
        </w:rPr>
        <w:t>公务用车运行维护费</w:t>
      </w:r>
      <w:r>
        <w:rPr>
          <w:rFonts w:ascii="仿宋" w:eastAsia="仿宋" w:hAnsi="仿宋" w:hint="eastAsia"/>
          <w:color w:val="000000"/>
          <w:sz w:val="32"/>
          <w:szCs w:val="32"/>
        </w:rPr>
        <w:t>及公务接待</w:t>
      </w:r>
      <w:r w:rsidR="00424594">
        <w:rPr>
          <w:rFonts w:ascii="仿宋" w:eastAsia="仿宋" w:hAnsi="仿宋" w:hint="eastAsia"/>
          <w:color w:val="000000"/>
          <w:sz w:val="32"/>
          <w:szCs w:val="32"/>
        </w:rPr>
        <w:t>支出减少</w:t>
      </w:r>
      <w:r w:rsidR="00A268C4" w:rsidRPr="00CE49DA">
        <w:rPr>
          <w:rFonts w:ascii="仿宋" w:eastAsia="仿宋" w:hAnsi="仿宋" w:hint="eastAsia"/>
          <w:color w:val="000000"/>
          <w:sz w:val="32"/>
          <w:szCs w:val="32"/>
        </w:rPr>
        <w:t>。</w:t>
      </w:r>
    </w:p>
    <w:p w:rsidR="000D1D50" w:rsidRPr="00561AE5" w:rsidRDefault="00A268C4">
      <w:pPr>
        <w:spacing w:line="600" w:lineRule="exact"/>
        <w:ind w:firstLine="640"/>
        <w:outlineLvl w:val="2"/>
        <w:rPr>
          <w:rFonts w:ascii="楷体" w:eastAsia="楷体" w:hAnsi="楷体"/>
          <w:b/>
          <w:color w:val="000000"/>
          <w:sz w:val="32"/>
          <w:szCs w:val="32"/>
        </w:rPr>
      </w:pPr>
      <w:bookmarkStart w:id="48" w:name="_Toc15377217"/>
      <w:r w:rsidRPr="00561AE5">
        <w:rPr>
          <w:rFonts w:ascii="楷体" w:eastAsia="楷体" w:hAnsi="楷体" w:hint="eastAsia"/>
          <w:b/>
          <w:color w:val="000000"/>
          <w:sz w:val="32"/>
          <w:szCs w:val="32"/>
        </w:rPr>
        <w:t>（二）“三公”经费财政拨款支出决算具体情况说明</w:t>
      </w:r>
      <w:bookmarkEnd w:id="48"/>
      <w:r w:rsidR="00561AE5">
        <w:rPr>
          <w:rFonts w:ascii="楷体" w:eastAsia="楷体" w:hAnsi="楷体" w:hint="eastAsia"/>
          <w:b/>
          <w:color w:val="000000"/>
          <w:sz w:val="32"/>
          <w:szCs w:val="32"/>
        </w:rPr>
        <w:t>。</w:t>
      </w:r>
    </w:p>
    <w:p w:rsidR="000D1D50" w:rsidRPr="00CE49DA" w:rsidRDefault="006109DA">
      <w:pPr>
        <w:spacing w:line="600" w:lineRule="exact"/>
        <w:ind w:firstLine="640"/>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w:t>
      </w:r>
      <w:r w:rsidR="00A268C4" w:rsidRPr="00CE49DA">
        <w:rPr>
          <w:rFonts w:ascii="仿宋" w:eastAsia="仿宋" w:hAnsi="仿宋" w:hint="eastAsia"/>
          <w:color w:val="000000"/>
          <w:sz w:val="32"/>
          <w:szCs w:val="32"/>
        </w:rPr>
        <w:t>年“三公”经费财政拨款支出决算中，因公出国（境）费支出决算</w:t>
      </w:r>
      <w:r w:rsidR="00382F92">
        <w:rPr>
          <w:rFonts w:ascii="仿宋" w:eastAsia="仿宋" w:hAnsi="仿宋" w:hint="eastAsia"/>
          <w:color w:val="000000"/>
          <w:sz w:val="32"/>
          <w:szCs w:val="32"/>
        </w:rPr>
        <w:t>0</w:t>
      </w:r>
      <w:r w:rsidR="00A268C4" w:rsidRPr="00CE49DA">
        <w:rPr>
          <w:rFonts w:ascii="仿宋" w:eastAsia="仿宋" w:hAnsi="仿宋" w:hint="eastAsia"/>
          <w:color w:val="000000"/>
          <w:sz w:val="32"/>
          <w:szCs w:val="32"/>
        </w:rPr>
        <w:t>万元；公务用车购置及运行维护费支出决算</w:t>
      </w:r>
      <w:r>
        <w:rPr>
          <w:rFonts w:ascii="仿宋" w:eastAsia="仿宋" w:hAnsi="仿宋" w:hint="eastAsia"/>
          <w:color w:val="000000"/>
          <w:sz w:val="32"/>
          <w:szCs w:val="32"/>
        </w:rPr>
        <w:t>5.45</w:t>
      </w:r>
      <w:r w:rsidR="00A268C4" w:rsidRPr="00CE49DA">
        <w:rPr>
          <w:rFonts w:ascii="仿宋" w:eastAsia="仿宋" w:hAnsi="仿宋" w:hint="eastAsia"/>
          <w:color w:val="000000"/>
          <w:sz w:val="32"/>
          <w:szCs w:val="32"/>
        </w:rPr>
        <w:t>万元，占</w:t>
      </w:r>
      <w:r>
        <w:rPr>
          <w:rFonts w:ascii="仿宋" w:eastAsia="仿宋" w:hAnsi="仿宋" w:hint="eastAsia"/>
          <w:color w:val="000000"/>
          <w:sz w:val="32"/>
          <w:szCs w:val="32"/>
        </w:rPr>
        <w:t>90.38</w:t>
      </w:r>
      <w:r w:rsidR="00A268C4"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；公务接待费支出决算</w:t>
      </w:r>
      <w:r w:rsidR="00424594">
        <w:rPr>
          <w:rFonts w:ascii="仿宋" w:eastAsia="仿宋" w:hAnsi="仿宋" w:hint="eastAsia"/>
          <w:color w:val="000000"/>
          <w:sz w:val="32"/>
          <w:szCs w:val="32"/>
        </w:rPr>
        <w:t>0.58</w:t>
      </w:r>
      <w:r w:rsidR="00A268C4" w:rsidRPr="00CE49DA">
        <w:rPr>
          <w:rFonts w:ascii="仿宋" w:eastAsia="仿宋" w:hAnsi="仿宋" w:hint="eastAsia"/>
          <w:color w:val="000000"/>
          <w:sz w:val="32"/>
          <w:szCs w:val="32"/>
        </w:rPr>
        <w:t>万元，占</w:t>
      </w:r>
      <w:r>
        <w:rPr>
          <w:rFonts w:ascii="仿宋" w:eastAsia="仿宋" w:hAnsi="仿宋" w:hint="eastAsia"/>
          <w:color w:val="000000"/>
          <w:sz w:val="32"/>
          <w:szCs w:val="32"/>
        </w:rPr>
        <w:t>9.62</w:t>
      </w:r>
      <w:r w:rsidR="00A268C4"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。具体情况如下：</w:t>
      </w:r>
    </w:p>
    <w:p w:rsidR="00382F92" w:rsidRDefault="00382F92">
      <w:pPr>
        <w:spacing w:line="600" w:lineRule="exact"/>
        <w:ind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74624" behindDoc="1" locked="0" layoutInCell="1" allowOverlap="1">
            <wp:simplePos x="0" y="0"/>
            <wp:positionH relativeFrom="column">
              <wp:posOffset>400050</wp:posOffset>
            </wp:positionH>
            <wp:positionV relativeFrom="paragraph">
              <wp:posOffset>160655</wp:posOffset>
            </wp:positionV>
            <wp:extent cx="4968875" cy="1924685"/>
            <wp:effectExtent l="0" t="0" r="0" b="0"/>
            <wp:wrapNone/>
            <wp:docPr id="6"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382F92" w:rsidRDefault="00382F92" w:rsidP="00382F92">
      <w:pPr>
        <w:tabs>
          <w:tab w:val="left" w:pos="3780"/>
        </w:tabs>
        <w:spacing w:line="600" w:lineRule="exact"/>
        <w:ind w:firstLine="640"/>
        <w:rPr>
          <w:rFonts w:ascii="仿宋" w:eastAsia="仿宋" w:hAnsi="仿宋"/>
          <w:color w:val="000000"/>
          <w:sz w:val="32"/>
          <w:szCs w:val="32"/>
        </w:rPr>
      </w:pPr>
      <w:r>
        <w:rPr>
          <w:rFonts w:ascii="仿宋" w:eastAsia="仿宋" w:hAnsi="仿宋"/>
          <w:color w:val="000000"/>
          <w:sz w:val="32"/>
          <w:szCs w:val="32"/>
        </w:rPr>
        <w:tab/>
      </w:r>
    </w:p>
    <w:p w:rsidR="00382F92" w:rsidRDefault="00382F92">
      <w:pPr>
        <w:spacing w:line="600" w:lineRule="exact"/>
        <w:ind w:firstLine="640"/>
        <w:rPr>
          <w:rFonts w:ascii="仿宋" w:eastAsia="仿宋" w:hAnsi="仿宋"/>
          <w:color w:val="000000"/>
          <w:sz w:val="32"/>
          <w:szCs w:val="32"/>
        </w:rPr>
      </w:pPr>
    </w:p>
    <w:p w:rsidR="000362A4" w:rsidRDefault="000362A4">
      <w:pPr>
        <w:spacing w:line="600" w:lineRule="exact"/>
        <w:ind w:firstLine="640"/>
        <w:rPr>
          <w:rFonts w:ascii="仿宋" w:eastAsia="仿宋" w:hAnsi="仿宋"/>
          <w:color w:val="000000"/>
          <w:sz w:val="32"/>
          <w:szCs w:val="32"/>
        </w:rPr>
      </w:pPr>
    </w:p>
    <w:p w:rsidR="000D1D50" w:rsidRPr="00CE49DA" w:rsidRDefault="00A268C4">
      <w:pPr>
        <w:spacing w:line="600" w:lineRule="exact"/>
        <w:ind w:firstLine="640"/>
        <w:rPr>
          <w:rFonts w:ascii="仿宋" w:eastAsia="仿宋" w:hAnsi="仿宋"/>
          <w:color w:val="000000"/>
          <w:sz w:val="32"/>
          <w:szCs w:val="32"/>
        </w:rPr>
      </w:pPr>
      <w:r w:rsidRPr="00CE49DA">
        <w:rPr>
          <w:rFonts w:ascii="仿宋" w:eastAsia="仿宋" w:hAnsi="仿宋" w:hint="eastAsia"/>
          <w:color w:val="000000"/>
          <w:sz w:val="32"/>
          <w:szCs w:val="32"/>
        </w:rPr>
        <w:t>（图8：“三公”经费财政拨款支出结构）（饼状图）</w:t>
      </w:r>
    </w:p>
    <w:p w:rsidR="005D1C8B" w:rsidRPr="006109DA" w:rsidRDefault="00A268C4" w:rsidP="005D1C8B">
      <w:pPr>
        <w:spacing w:line="600" w:lineRule="exact"/>
        <w:ind w:firstLine="640"/>
        <w:rPr>
          <w:rFonts w:ascii="仿宋" w:eastAsia="仿宋" w:hAnsi="仿宋"/>
          <w:color w:val="000000"/>
          <w:sz w:val="32"/>
          <w:szCs w:val="32"/>
        </w:rPr>
      </w:pPr>
      <w:r w:rsidRPr="006109DA">
        <w:rPr>
          <w:rFonts w:ascii="仿宋" w:eastAsia="仿宋" w:hAnsi="仿宋"/>
          <w:color w:val="000000"/>
          <w:sz w:val="32"/>
          <w:szCs w:val="32"/>
        </w:rPr>
        <w:t>1.</w:t>
      </w:r>
      <w:r w:rsidRPr="006109DA">
        <w:rPr>
          <w:rFonts w:ascii="仿宋" w:eastAsia="仿宋" w:hAnsi="仿宋" w:hint="eastAsia"/>
          <w:color w:val="000000"/>
          <w:sz w:val="32"/>
          <w:szCs w:val="32"/>
        </w:rPr>
        <w:t>因公出国（境）经费支出</w:t>
      </w:r>
      <w:r w:rsidR="003224D8" w:rsidRPr="006109DA">
        <w:rPr>
          <w:rFonts w:ascii="仿宋" w:eastAsia="仿宋" w:hAnsi="仿宋" w:hint="eastAsia"/>
          <w:color w:val="000000"/>
          <w:sz w:val="32"/>
          <w:szCs w:val="32"/>
        </w:rPr>
        <w:t>0</w:t>
      </w:r>
      <w:r w:rsidRPr="006109DA">
        <w:rPr>
          <w:rFonts w:ascii="仿宋" w:eastAsia="仿宋" w:hAnsi="仿宋" w:hint="eastAsia"/>
          <w:color w:val="000000"/>
          <w:sz w:val="32"/>
          <w:szCs w:val="32"/>
        </w:rPr>
        <w:t>万元</w:t>
      </w:r>
      <w:r w:rsidR="006C1937" w:rsidRPr="006109DA">
        <w:rPr>
          <w:rFonts w:ascii="仿宋" w:eastAsia="仿宋" w:hAnsi="仿宋" w:hint="eastAsia"/>
          <w:color w:val="000000"/>
          <w:sz w:val="32"/>
          <w:szCs w:val="32"/>
        </w:rPr>
        <w:t>，</w:t>
      </w:r>
      <w:r w:rsidR="006C1937" w:rsidRPr="006109DA">
        <w:rPr>
          <w:rStyle w:val="a6"/>
          <w:rFonts w:ascii="仿宋" w:eastAsia="仿宋" w:hAnsi="仿宋" w:hint="eastAsia"/>
          <w:b w:val="0"/>
          <w:bCs/>
          <w:color w:val="000000"/>
          <w:sz w:val="32"/>
          <w:szCs w:val="32"/>
        </w:rPr>
        <w:t>完成预算</w:t>
      </w:r>
      <w:r w:rsidR="003224D8" w:rsidRPr="006109DA">
        <w:rPr>
          <w:rStyle w:val="a6"/>
          <w:rFonts w:ascii="仿宋" w:eastAsia="仿宋" w:hAnsi="仿宋" w:hint="eastAsia"/>
          <w:b w:val="0"/>
          <w:bCs/>
          <w:color w:val="000000"/>
          <w:sz w:val="32"/>
          <w:szCs w:val="32"/>
        </w:rPr>
        <w:t>0</w:t>
      </w:r>
      <w:r w:rsidR="006C1937" w:rsidRPr="006109DA">
        <w:rPr>
          <w:rStyle w:val="a6"/>
          <w:rFonts w:ascii="仿宋" w:eastAsia="仿宋" w:hAnsi="仿宋"/>
          <w:b w:val="0"/>
          <w:bCs/>
          <w:color w:val="000000"/>
          <w:sz w:val="32"/>
          <w:szCs w:val="32"/>
        </w:rPr>
        <w:t>%</w:t>
      </w:r>
      <w:r w:rsidR="006C1937" w:rsidRPr="006109DA">
        <w:rPr>
          <w:rStyle w:val="a6"/>
          <w:rFonts w:ascii="仿宋" w:eastAsia="仿宋" w:hAnsi="仿宋" w:hint="eastAsia"/>
          <w:b w:val="0"/>
          <w:bCs/>
          <w:color w:val="000000"/>
          <w:sz w:val="32"/>
          <w:szCs w:val="32"/>
        </w:rPr>
        <w:t>。</w:t>
      </w:r>
      <w:r w:rsidRPr="006109DA">
        <w:rPr>
          <w:rFonts w:ascii="仿宋" w:eastAsia="仿宋" w:hAnsi="仿宋" w:hint="eastAsia"/>
          <w:color w:val="000000"/>
          <w:sz w:val="32"/>
          <w:szCs w:val="32"/>
        </w:rPr>
        <w:t>全年安排因公出国（境）团组</w:t>
      </w:r>
      <w:r w:rsidR="003224D8" w:rsidRPr="006109DA">
        <w:rPr>
          <w:rFonts w:ascii="仿宋" w:eastAsia="仿宋" w:hAnsi="仿宋" w:hint="eastAsia"/>
          <w:color w:val="000000"/>
          <w:sz w:val="32"/>
          <w:szCs w:val="32"/>
        </w:rPr>
        <w:t>0</w:t>
      </w:r>
      <w:r w:rsidRPr="006109DA">
        <w:rPr>
          <w:rFonts w:ascii="仿宋" w:eastAsia="仿宋" w:hAnsi="仿宋" w:hint="eastAsia"/>
          <w:color w:val="000000"/>
          <w:sz w:val="32"/>
          <w:szCs w:val="32"/>
        </w:rPr>
        <w:t>次，出国（境）</w:t>
      </w:r>
      <w:r w:rsidR="003224D8" w:rsidRPr="006109DA">
        <w:rPr>
          <w:rFonts w:ascii="仿宋" w:eastAsia="仿宋" w:hAnsi="仿宋" w:hint="eastAsia"/>
          <w:color w:val="000000"/>
          <w:sz w:val="32"/>
          <w:szCs w:val="32"/>
        </w:rPr>
        <w:t>0</w:t>
      </w:r>
      <w:r w:rsidRPr="006109DA">
        <w:rPr>
          <w:rFonts w:ascii="仿宋" w:eastAsia="仿宋" w:hAnsi="仿宋" w:hint="eastAsia"/>
          <w:color w:val="000000"/>
          <w:sz w:val="32"/>
          <w:szCs w:val="32"/>
        </w:rPr>
        <w:t>人。</w:t>
      </w:r>
    </w:p>
    <w:p w:rsidR="00A67AB5" w:rsidRPr="00036E53" w:rsidRDefault="00A268C4" w:rsidP="00A67AB5">
      <w:pPr>
        <w:spacing w:line="600" w:lineRule="exact"/>
        <w:ind w:firstLine="640"/>
        <w:rPr>
          <w:rFonts w:ascii="仿宋" w:eastAsia="仿宋" w:hAnsi="仿宋"/>
          <w:b/>
          <w:color w:val="000000"/>
          <w:sz w:val="32"/>
          <w:szCs w:val="32"/>
        </w:rPr>
      </w:pPr>
      <w:r w:rsidRPr="006109DA">
        <w:rPr>
          <w:rFonts w:ascii="仿宋" w:eastAsia="仿宋" w:hAnsi="仿宋"/>
          <w:color w:val="000000"/>
          <w:sz w:val="32"/>
          <w:szCs w:val="32"/>
        </w:rPr>
        <w:t>2.</w:t>
      </w:r>
      <w:r w:rsidRPr="006109DA">
        <w:rPr>
          <w:rFonts w:ascii="仿宋" w:eastAsia="仿宋" w:hAnsi="仿宋" w:hint="eastAsia"/>
          <w:color w:val="000000"/>
          <w:sz w:val="32"/>
          <w:szCs w:val="32"/>
        </w:rPr>
        <w:t>公务用车购置及运行维护费支出</w:t>
      </w:r>
      <w:r w:rsidR="005B18A4">
        <w:rPr>
          <w:rFonts w:ascii="仿宋" w:eastAsia="仿宋" w:hAnsi="仿宋" w:hint="eastAsia"/>
          <w:color w:val="000000"/>
          <w:sz w:val="32"/>
          <w:szCs w:val="32"/>
        </w:rPr>
        <w:t>5.45</w:t>
      </w:r>
      <w:r w:rsidRPr="006109DA">
        <w:rPr>
          <w:rFonts w:ascii="仿宋" w:eastAsia="仿宋" w:hAnsi="仿宋" w:hint="eastAsia"/>
          <w:color w:val="000000"/>
          <w:sz w:val="32"/>
          <w:szCs w:val="32"/>
        </w:rPr>
        <w:t>万</w:t>
      </w:r>
      <w:r w:rsidRPr="00036E53">
        <w:rPr>
          <w:rFonts w:ascii="仿宋" w:eastAsia="仿宋" w:hAnsi="仿宋" w:hint="eastAsia"/>
          <w:color w:val="000000"/>
          <w:sz w:val="32"/>
          <w:szCs w:val="32"/>
        </w:rPr>
        <w:t>元</w:t>
      </w:r>
      <w:r w:rsidR="00C42709" w:rsidRPr="00036E53">
        <w:rPr>
          <w:rFonts w:ascii="仿宋" w:eastAsia="仿宋" w:hAnsi="仿宋" w:hint="eastAsia"/>
          <w:color w:val="000000"/>
          <w:sz w:val="32"/>
          <w:szCs w:val="32"/>
        </w:rPr>
        <w:t>,</w:t>
      </w:r>
      <w:r w:rsidR="00CC666F" w:rsidRPr="00036E53">
        <w:rPr>
          <w:rStyle w:val="a6"/>
          <w:rFonts w:ascii="仿宋" w:eastAsia="仿宋" w:hAnsi="仿宋" w:hint="eastAsia"/>
          <w:b w:val="0"/>
          <w:bCs/>
          <w:color w:val="000000"/>
          <w:sz w:val="32"/>
          <w:szCs w:val="32"/>
        </w:rPr>
        <w:t>完成预算</w:t>
      </w:r>
      <w:r w:rsidR="005B18A4">
        <w:rPr>
          <w:rStyle w:val="a6"/>
          <w:rFonts w:ascii="仿宋" w:eastAsia="仿宋" w:hAnsi="仿宋" w:hint="eastAsia"/>
          <w:b w:val="0"/>
          <w:bCs/>
          <w:color w:val="000000"/>
          <w:sz w:val="32"/>
          <w:szCs w:val="32"/>
        </w:rPr>
        <w:t>63.74</w:t>
      </w:r>
      <w:r w:rsidR="00CC666F" w:rsidRPr="00036E53">
        <w:rPr>
          <w:rStyle w:val="a6"/>
          <w:rFonts w:ascii="仿宋" w:eastAsia="仿宋" w:hAnsi="仿宋"/>
          <w:b w:val="0"/>
          <w:bCs/>
          <w:color w:val="000000"/>
          <w:sz w:val="32"/>
          <w:szCs w:val="32"/>
        </w:rPr>
        <w:t>%</w:t>
      </w:r>
      <w:r w:rsidR="00CC666F" w:rsidRPr="00036E53">
        <w:rPr>
          <w:rStyle w:val="a6"/>
          <w:rFonts w:ascii="仿宋" w:eastAsia="仿宋" w:hAnsi="仿宋" w:hint="eastAsia"/>
          <w:b w:val="0"/>
          <w:bCs/>
          <w:color w:val="000000"/>
          <w:sz w:val="32"/>
          <w:szCs w:val="32"/>
        </w:rPr>
        <w:t>。</w:t>
      </w:r>
      <w:r w:rsidR="00A67AB5" w:rsidRPr="00036E53">
        <w:rPr>
          <w:rFonts w:ascii="仿宋" w:eastAsia="仿宋" w:hAnsi="仿宋" w:hint="eastAsia"/>
          <w:color w:val="000000"/>
          <w:sz w:val="32"/>
          <w:szCs w:val="32"/>
        </w:rPr>
        <w:t>公务用车购置及运行维护费支出决算比</w:t>
      </w:r>
      <w:r w:rsidR="00A67AB5" w:rsidRPr="00036E53">
        <w:rPr>
          <w:rFonts w:ascii="仿宋" w:eastAsia="仿宋" w:hAnsi="仿宋"/>
          <w:color w:val="000000"/>
          <w:sz w:val="32"/>
          <w:szCs w:val="32"/>
        </w:rPr>
        <w:t>201</w:t>
      </w:r>
      <w:r w:rsidR="005B18A4">
        <w:rPr>
          <w:rFonts w:ascii="仿宋" w:eastAsia="仿宋" w:hAnsi="仿宋" w:hint="eastAsia"/>
          <w:color w:val="000000"/>
          <w:sz w:val="32"/>
          <w:szCs w:val="32"/>
        </w:rPr>
        <w:t>9</w:t>
      </w:r>
      <w:r w:rsidR="00A67AB5" w:rsidRPr="00036E53">
        <w:rPr>
          <w:rFonts w:ascii="仿宋" w:eastAsia="仿宋" w:hAnsi="仿宋" w:hint="eastAsia"/>
          <w:color w:val="000000"/>
          <w:sz w:val="32"/>
          <w:szCs w:val="32"/>
        </w:rPr>
        <w:t>年减少</w:t>
      </w:r>
      <w:r w:rsidR="005B18A4">
        <w:rPr>
          <w:rFonts w:ascii="仿宋" w:eastAsia="仿宋" w:hAnsi="仿宋" w:hint="eastAsia"/>
          <w:color w:val="000000"/>
          <w:sz w:val="32"/>
          <w:szCs w:val="32"/>
        </w:rPr>
        <w:t>1.46</w:t>
      </w:r>
      <w:r w:rsidR="00A67AB5" w:rsidRPr="00036E53">
        <w:rPr>
          <w:rFonts w:ascii="仿宋" w:eastAsia="仿宋" w:hAnsi="仿宋" w:hint="eastAsia"/>
          <w:color w:val="000000"/>
          <w:sz w:val="32"/>
          <w:szCs w:val="32"/>
        </w:rPr>
        <w:t>万元，下降</w:t>
      </w:r>
      <w:r w:rsidR="005B18A4">
        <w:rPr>
          <w:rFonts w:ascii="仿宋" w:eastAsia="仿宋" w:hAnsi="仿宋" w:hint="eastAsia"/>
          <w:color w:val="000000"/>
          <w:sz w:val="32"/>
          <w:szCs w:val="32"/>
        </w:rPr>
        <w:t>21.13</w:t>
      </w:r>
      <w:r w:rsidR="00A67AB5" w:rsidRPr="00036E53">
        <w:rPr>
          <w:rFonts w:ascii="仿宋" w:eastAsia="仿宋" w:hAnsi="仿宋"/>
          <w:color w:val="000000"/>
          <w:sz w:val="32"/>
          <w:szCs w:val="32"/>
        </w:rPr>
        <w:t>%</w:t>
      </w:r>
      <w:r w:rsidR="00A67AB5" w:rsidRPr="00036E53">
        <w:rPr>
          <w:rFonts w:ascii="仿宋" w:eastAsia="仿宋" w:hAnsi="仿宋" w:hint="eastAsia"/>
          <w:color w:val="000000"/>
          <w:sz w:val="32"/>
          <w:szCs w:val="32"/>
        </w:rPr>
        <w:t>。主要原因是</w:t>
      </w:r>
      <w:r w:rsidR="00C7055B" w:rsidRPr="00036E53">
        <w:rPr>
          <w:rFonts w:ascii="仿宋" w:eastAsia="仿宋" w:hAnsi="仿宋" w:hint="eastAsia"/>
          <w:color w:val="000000"/>
          <w:sz w:val="32"/>
          <w:szCs w:val="32"/>
        </w:rPr>
        <w:t>大力控制公务车辆运行维护费支出</w:t>
      </w:r>
      <w:r w:rsidR="003224D8" w:rsidRPr="00036E53">
        <w:rPr>
          <w:rFonts w:ascii="仿宋" w:eastAsia="仿宋" w:hAnsi="仿宋" w:hint="eastAsia"/>
          <w:color w:val="000000"/>
          <w:sz w:val="32"/>
          <w:szCs w:val="32"/>
        </w:rPr>
        <w:t>。</w:t>
      </w:r>
    </w:p>
    <w:p w:rsidR="000D1D50" w:rsidRPr="00036E53" w:rsidRDefault="00A268C4" w:rsidP="00A67AB5">
      <w:pPr>
        <w:spacing w:line="600" w:lineRule="exact"/>
        <w:ind w:firstLineChars="200" w:firstLine="640"/>
        <w:rPr>
          <w:rFonts w:ascii="仿宋" w:eastAsia="仿宋" w:hAnsi="仿宋"/>
          <w:b/>
          <w:color w:val="000000"/>
          <w:sz w:val="32"/>
          <w:szCs w:val="32"/>
        </w:rPr>
      </w:pPr>
      <w:r w:rsidRPr="00036E53">
        <w:rPr>
          <w:rFonts w:ascii="仿宋" w:eastAsia="仿宋" w:hAnsi="仿宋" w:hint="eastAsia"/>
          <w:color w:val="000000"/>
          <w:sz w:val="32"/>
          <w:szCs w:val="32"/>
        </w:rPr>
        <w:lastRenderedPageBreak/>
        <w:t>其中：</w:t>
      </w:r>
      <w:r w:rsidRPr="00EC4471">
        <w:rPr>
          <w:rFonts w:ascii="仿宋" w:eastAsia="仿宋" w:hAnsi="仿宋" w:hint="eastAsia"/>
          <w:color w:val="000000"/>
          <w:sz w:val="32"/>
          <w:szCs w:val="32"/>
        </w:rPr>
        <w:t>公务用车购置支出</w:t>
      </w:r>
      <w:r w:rsidR="003224D8" w:rsidRPr="00036E53">
        <w:rPr>
          <w:rFonts w:ascii="仿宋" w:eastAsia="仿宋" w:hAnsi="仿宋" w:hint="eastAsia"/>
          <w:color w:val="000000"/>
          <w:sz w:val="32"/>
          <w:szCs w:val="32"/>
        </w:rPr>
        <w:t>0</w:t>
      </w:r>
      <w:r w:rsidRPr="00036E53">
        <w:rPr>
          <w:rFonts w:ascii="仿宋" w:eastAsia="仿宋" w:hAnsi="仿宋" w:hint="eastAsia"/>
          <w:color w:val="000000"/>
          <w:sz w:val="32"/>
          <w:szCs w:val="32"/>
        </w:rPr>
        <w:t>万元。全年按规定更新购置公务用车</w:t>
      </w:r>
      <w:r w:rsidR="003224D8" w:rsidRPr="00036E53">
        <w:rPr>
          <w:rFonts w:ascii="仿宋" w:eastAsia="仿宋" w:hAnsi="仿宋" w:hint="eastAsia"/>
          <w:color w:val="000000"/>
          <w:sz w:val="32"/>
          <w:szCs w:val="32"/>
        </w:rPr>
        <w:t>0</w:t>
      </w:r>
      <w:r w:rsidRPr="00036E53">
        <w:rPr>
          <w:rFonts w:ascii="仿宋" w:eastAsia="仿宋" w:hAnsi="仿宋" w:hint="eastAsia"/>
          <w:color w:val="000000"/>
          <w:sz w:val="32"/>
          <w:szCs w:val="32"/>
        </w:rPr>
        <w:t>辆。截至</w:t>
      </w:r>
      <w:r w:rsidR="005B18A4">
        <w:rPr>
          <w:rFonts w:ascii="仿宋" w:eastAsia="仿宋" w:hAnsi="仿宋"/>
          <w:color w:val="000000"/>
          <w:sz w:val="32"/>
          <w:szCs w:val="32"/>
        </w:rPr>
        <w:t>20</w:t>
      </w:r>
      <w:r w:rsidR="005B18A4">
        <w:rPr>
          <w:rFonts w:ascii="仿宋" w:eastAsia="仿宋" w:hAnsi="仿宋" w:hint="eastAsia"/>
          <w:color w:val="000000"/>
          <w:sz w:val="32"/>
          <w:szCs w:val="32"/>
        </w:rPr>
        <w:t>20</w:t>
      </w:r>
      <w:r w:rsidRPr="00036E53">
        <w:rPr>
          <w:rFonts w:ascii="仿宋" w:eastAsia="仿宋" w:hAnsi="仿宋" w:hint="eastAsia"/>
          <w:color w:val="000000"/>
          <w:sz w:val="32"/>
          <w:szCs w:val="32"/>
        </w:rPr>
        <w:t>年</w:t>
      </w:r>
      <w:r w:rsidRPr="00036E53">
        <w:rPr>
          <w:rFonts w:ascii="仿宋" w:eastAsia="仿宋" w:hAnsi="仿宋"/>
          <w:color w:val="000000"/>
          <w:sz w:val="32"/>
          <w:szCs w:val="32"/>
        </w:rPr>
        <w:t>12</w:t>
      </w:r>
      <w:r w:rsidRPr="00036E53">
        <w:rPr>
          <w:rFonts w:ascii="仿宋" w:eastAsia="仿宋" w:hAnsi="仿宋" w:hint="eastAsia"/>
          <w:color w:val="000000"/>
          <w:sz w:val="32"/>
          <w:szCs w:val="32"/>
        </w:rPr>
        <w:t>月底，单位共有公务用车</w:t>
      </w:r>
      <w:r w:rsidR="003224D8" w:rsidRPr="00036E53">
        <w:rPr>
          <w:rFonts w:ascii="仿宋" w:eastAsia="仿宋" w:hAnsi="仿宋" w:hint="eastAsia"/>
          <w:color w:val="000000"/>
          <w:sz w:val="32"/>
          <w:szCs w:val="32"/>
        </w:rPr>
        <w:t>2</w:t>
      </w:r>
      <w:r w:rsidRPr="00036E53">
        <w:rPr>
          <w:rFonts w:ascii="仿宋" w:eastAsia="仿宋" w:hAnsi="仿宋" w:hint="eastAsia"/>
          <w:color w:val="000000"/>
          <w:sz w:val="32"/>
          <w:szCs w:val="32"/>
        </w:rPr>
        <w:t>辆，其中：轿车</w:t>
      </w:r>
      <w:r w:rsidR="003224D8" w:rsidRPr="00036E53">
        <w:rPr>
          <w:rFonts w:ascii="仿宋" w:eastAsia="仿宋" w:hAnsi="仿宋" w:hint="eastAsia"/>
          <w:color w:val="000000"/>
          <w:sz w:val="32"/>
          <w:szCs w:val="32"/>
        </w:rPr>
        <w:t>0</w:t>
      </w:r>
      <w:r w:rsidRPr="00036E53">
        <w:rPr>
          <w:rFonts w:ascii="仿宋" w:eastAsia="仿宋" w:hAnsi="仿宋" w:hint="eastAsia"/>
          <w:color w:val="000000"/>
          <w:sz w:val="32"/>
          <w:szCs w:val="32"/>
        </w:rPr>
        <w:t>辆、越野车</w:t>
      </w:r>
      <w:r w:rsidR="003224D8" w:rsidRPr="00036E53">
        <w:rPr>
          <w:rFonts w:ascii="仿宋" w:eastAsia="仿宋" w:hAnsi="仿宋" w:hint="eastAsia"/>
          <w:color w:val="000000"/>
          <w:sz w:val="32"/>
          <w:szCs w:val="32"/>
        </w:rPr>
        <w:t>2</w:t>
      </w:r>
      <w:r w:rsidRPr="00036E53">
        <w:rPr>
          <w:rFonts w:ascii="仿宋" w:eastAsia="仿宋" w:hAnsi="仿宋" w:hint="eastAsia"/>
          <w:color w:val="000000"/>
          <w:sz w:val="32"/>
          <w:szCs w:val="32"/>
        </w:rPr>
        <w:t>辆。</w:t>
      </w:r>
    </w:p>
    <w:p w:rsidR="000D1D50" w:rsidRPr="00036E53" w:rsidRDefault="00A268C4">
      <w:pPr>
        <w:spacing w:line="600" w:lineRule="exact"/>
        <w:ind w:firstLine="640"/>
        <w:rPr>
          <w:rFonts w:ascii="仿宋" w:eastAsia="仿宋" w:hAnsi="仿宋"/>
          <w:color w:val="000000"/>
          <w:sz w:val="32"/>
          <w:szCs w:val="32"/>
        </w:rPr>
      </w:pPr>
      <w:r w:rsidRPr="00EC4471">
        <w:rPr>
          <w:rFonts w:ascii="仿宋" w:eastAsia="仿宋" w:hAnsi="仿宋" w:hint="eastAsia"/>
          <w:color w:val="000000"/>
          <w:sz w:val="32"/>
          <w:szCs w:val="32"/>
        </w:rPr>
        <w:t>公务用车运行维护费支出</w:t>
      </w:r>
      <w:r w:rsidR="00EC4471">
        <w:rPr>
          <w:rFonts w:ascii="仿宋" w:eastAsia="仿宋" w:hAnsi="仿宋" w:hint="eastAsia"/>
          <w:color w:val="000000"/>
          <w:sz w:val="32"/>
          <w:szCs w:val="32"/>
        </w:rPr>
        <w:t>5.45</w:t>
      </w:r>
      <w:r w:rsidRPr="00036E53">
        <w:rPr>
          <w:rFonts w:ascii="仿宋" w:eastAsia="仿宋" w:hAnsi="仿宋" w:hint="eastAsia"/>
          <w:color w:val="000000"/>
          <w:sz w:val="32"/>
          <w:szCs w:val="32"/>
        </w:rPr>
        <w:t>万元。主要</w:t>
      </w:r>
      <w:r w:rsidR="003224D8" w:rsidRPr="00036E53">
        <w:rPr>
          <w:rFonts w:ascii="仿宋" w:eastAsia="仿宋" w:hAnsi="仿宋" w:hint="eastAsia"/>
          <w:sz w:val="32"/>
          <w:szCs w:val="32"/>
        </w:rPr>
        <w:t>用于组织开展民族团结进步创建活动、开展民族团结宣传教育、维护社会稳定、指导协调宗教事务，参与协调民区经济社会发展</w:t>
      </w:r>
      <w:r w:rsidR="00EC4471">
        <w:rPr>
          <w:rFonts w:ascii="仿宋" w:eastAsia="仿宋" w:hAnsi="仿宋" w:hint="eastAsia"/>
          <w:sz w:val="32"/>
          <w:szCs w:val="32"/>
        </w:rPr>
        <w:t>，调研民族乡（镇）</w:t>
      </w:r>
      <w:r w:rsidR="003224D8" w:rsidRPr="00036E53">
        <w:rPr>
          <w:rFonts w:ascii="仿宋" w:eastAsia="仿宋" w:hAnsi="仿宋" w:hint="eastAsia"/>
          <w:sz w:val="32"/>
          <w:szCs w:val="32"/>
        </w:rPr>
        <w:t>等所需</w:t>
      </w:r>
      <w:r w:rsidRPr="00036E53">
        <w:rPr>
          <w:rFonts w:ascii="仿宋" w:eastAsia="仿宋" w:hAnsi="仿宋" w:hint="eastAsia"/>
          <w:color w:val="000000"/>
          <w:sz w:val="32"/>
          <w:szCs w:val="32"/>
        </w:rPr>
        <w:t>的公务用车燃料费、维修费、过路过桥费、保险费等支出。</w:t>
      </w:r>
    </w:p>
    <w:p w:rsidR="00C65438" w:rsidRPr="00036E53" w:rsidRDefault="00A268C4" w:rsidP="00C65438">
      <w:pPr>
        <w:spacing w:line="600" w:lineRule="exact"/>
        <w:ind w:firstLine="640"/>
        <w:rPr>
          <w:rFonts w:ascii="仿宋" w:eastAsia="仿宋" w:hAnsi="仿宋"/>
          <w:color w:val="000000"/>
          <w:sz w:val="32"/>
          <w:szCs w:val="32"/>
        </w:rPr>
      </w:pPr>
      <w:r w:rsidRPr="00EC4471">
        <w:rPr>
          <w:rFonts w:ascii="仿宋" w:eastAsia="仿宋" w:hAnsi="仿宋"/>
          <w:color w:val="000000"/>
          <w:sz w:val="32"/>
          <w:szCs w:val="32"/>
        </w:rPr>
        <w:t>3.</w:t>
      </w:r>
      <w:r w:rsidRPr="00EC4471">
        <w:rPr>
          <w:rFonts w:ascii="仿宋" w:eastAsia="仿宋" w:hAnsi="仿宋" w:hint="eastAsia"/>
          <w:color w:val="000000"/>
          <w:sz w:val="32"/>
          <w:szCs w:val="32"/>
        </w:rPr>
        <w:t>公务接待费支出</w:t>
      </w:r>
      <w:r w:rsidR="003224D8" w:rsidRPr="00036E53">
        <w:rPr>
          <w:rFonts w:ascii="仿宋" w:eastAsia="仿宋" w:hAnsi="仿宋" w:hint="eastAsia"/>
          <w:color w:val="000000"/>
          <w:sz w:val="32"/>
          <w:szCs w:val="32"/>
        </w:rPr>
        <w:t>0.</w:t>
      </w:r>
      <w:r w:rsidR="00CD5D8B" w:rsidRPr="00036E53">
        <w:rPr>
          <w:rFonts w:ascii="仿宋" w:eastAsia="仿宋" w:hAnsi="仿宋" w:hint="eastAsia"/>
          <w:color w:val="000000"/>
          <w:sz w:val="32"/>
          <w:szCs w:val="32"/>
        </w:rPr>
        <w:t>58</w:t>
      </w:r>
      <w:r w:rsidRPr="00036E53">
        <w:rPr>
          <w:rFonts w:ascii="仿宋" w:eastAsia="仿宋" w:hAnsi="仿宋" w:hint="eastAsia"/>
          <w:color w:val="000000"/>
          <w:sz w:val="32"/>
          <w:szCs w:val="32"/>
        </w:rPr>
        <w:t>万元</w:t>
      </w:r>
      <w:r w:rsidR="00A67AB5" w:rsidRPr="00036E53">
        <w:rPr>
          <w:rFonts w:ascii="仿宋" w:eastAsia="仿宋" w:hAnsi="仿宋" w:hint="eastAsia"/>
          <w:color w:val="000000"/>
          <w:sz w:val="32"/>
          <w:szCs w:val="32"/>
        </w:rPr>
        <w:t>，</w:t>
      </w:r>
      <w:r w:rsidR="00A67AB5" w:rsidRPr="00036E53">
        <w:rPr>
          <w:rStyle w:val="a6"/>
          <w:rFonts w:ascii="仿宋" w:eastAsia="仿宋" w:hAnsi="仿宋" w:hint="eastAsia"/>
          <w:b w:val="0"/>
          <w:bCs/>
          <w:color w:val="000000"/>
          <w:sz w:val="32"/>
          <w:szCs w:val="32"/>
        </w:rPr>
        <w:t>完成预算</w:t>
      </w:r>
      <w:r w:rsidR="00EC4471">
        <w:rPr>
          <w:rStyle w:val="a6"/>
          <w:rFonts w:ascii="仿宋" w:eastAsia="仿宋" w:hAnsi="仿宋" w:hint="eastAsia"/>
          <w:b w:val="0"/>
          <w:bCs/>
          <w:color w:val="000000"/>
          <w:sz w:val="32"/>
          <w:szCs w:val="32"/>
        </w:rPr>
        <w:t>33.92</w:t>
      </w:r>
      <w:r w:rsidR="00A67AB5" w:rsidRPr="00036E53">
        <w:rPr>
          <w:rStyle w:val="a6"/>
          <w:rFonts w:ascii="仿宋" w:eastAsia="仿宋" w:hAnsi="仿宋"/>
          <w:b w:val="0"/>
          <w:bCs/>
          <w:color w:val="000000"/>
          <w:sz w:val="32"/>
          <w:szCs w:val="32"/>
        </w:rPr>
        <w:t>%</w:t>
      </w:r>
      <w:r w:rsidR="00A67AB5" w:rsidRPr="00036E53">
        <w:rPr>
          <w:rStyle w:val="a6"/>
          <w:rFonts w:ascii="仿宋" w:eastAsia="仿宋" w:hAnsi="仿宋" w:hint="eastAsia"/>
          <w:b w:val="0"/>
          <w:bCs/>
          <w:color w:val="000000"/>
          <w:sz w:val="32"/>
          <w:szCs w:val="32"/>
        </w:rPr>
        <w:t>。</w:t>
      </w:r>
      <w:r w:rsidR="00C65438" w:rsidRPr="00036E53">
        <w:rPr>
          <w:rFonts w:ascii="仿宋" w:eastAsia="仿宋" w:hAnsi="仿宋" w:hint="eastAsia"/>
          <w:color w:val="000000"/>
          <w:sz w:val="32"/>
          <w:szCs w:val="32"/>
        </w:rPr>
        <w:t>公务接待费支出决算</w:t>
      </w:r>
      <w:r w:rsidR="00EC4471">
        <w:rPr>
          <w:rFonts w:ascii="仿宋" w:eastAsia="仿宋" w:hAnsi="仿宋" w:hint="eastAsia"/>
          <w:color w:val="000000"/>
          <w:sz w:val="32"/>
          <w:szCs w:val="32"/>
        </w:rPr>
        <w:t>与2019年持平</w:t>
      </w:r>
      <w:r w:rsidR="00C65438" w:rsidRPr="00036E53">
        <w:rPr>
          <w:rFonts w:ascii="仿宋" w:eastAsia="仿宋" w:hAnsi="仿宋" w:hint="eastAsia"/>
          <w:color w:val="000000"/>
          <w:sz w:val="32"/>
          <w:szCs w:val="32"/>
        </w:rPr>
        <w:t>。</w:t>
      </w:r>
    </w:p>
    <w:p w:rsidR="005B2EC0" w:rsidRPr="00036E53" w:rsidRDefault="005B2EC0" w:rsidP="007E23B0">
      <w:pPr>
        <w:spacing w:line="600" w:lineRule="exact"/>
        <w:ind w:firstLineChars="200" w:firstLine="640"/>
        <w:rPr>
          <w:rFonts w:ascii="仿宋" w:eastAsia="仿宋" w:hAnsi="仿宋"/>
          <w:color w:val="000000"/>
          <w:sz w:val="32"/>
          <w:szCs w:val="32"/>
        </w:rPr>
      </w:pPr>
      <w:r w:rsidRPr="00036E53">
        <w:rPr>
          <w:rFonts w:ascii="仿宋" w:eastAsia="仿宋" w:hAnsi="仿宋" w:hint="eastAsia"/>
          <w:sz w:val="32"/>
          <w:szCs w:val="32"/>
        </w:rPr>
        <w:t>主要用于执行公务、开展业务活动开支的交通费、住宿费、用餐费等。国内公务接待</w:t>
      </w:r>
      <w:r w:rsidR="00EC4471">
        <w:rPr>
          <w:rFonts w:ascii="仿宋" w:eastAsia="仿宋" w:hAnsi="仿宋" w:hint="eastAsia"/>
          <w:sz w:val="32"/>
          <w:szCs w:val="32"/>
        </w:rPr>
        <w:t>4</w:t>
      </w:r>
      <w:r w:rsidRPr="00036E53">
        <w:rPr>
          <w:rFonts w:ascii="仿宋" w:eastAsia="仿宋" w:hAnsi="仿宋" w:hint="eastAsia"/>
          <w:sz w:val="32"/>
          <w:szCs w:val="32"/>
        </w:rPr>
        <w:t>批次，</w:t>
      </w:r>
      <w:r w:rsidR="0056696E" w:rsidRPr="00036E53">
        <w:rPr>
          <w:rFonts w:ascii="仿宋" w:eastAsia="仿宋" w:hAnsi="仿宋" w:hint="eastAsia"/>
          <w:sz w:val="32"/>
          <w:szCs w:val="32"/>
        </w:rPr>
        <w:t>2</w:t>
      </w:r>
      <w:r w:rsidR="00EC4471">
        <w:rPr>
          <w:rFonts w:ascii="仿宋" w:eastAsia="仿宋" w:hAnsi="仿宋" w:hint="eastAsia"/>
          <w:sz w:val="32"/>
          <w:szCs w:val="32"/>
        </w:rPr>
        <w:t>7</w:t>
      </w:r>
      <w:r w:rsidRPr="00036E53">
        <w:rPr>
          <w:rFonts w:ascii="仿宋" w:eastAsia="仿宋" w:hAnsi="仿宋" w:hint="eastAsia"/>
          <w:sz w:val="32"/>
          <w:szCs w:val="32"/>
        </w:rPr>
        <w:t>人次（不包括陪同人员），共计支出</w:t>
      </w:r>
      <w:r w:rsidR="0056696E" w:rsidRPr="00036E53">
        <w:rPr>
          <w:rFonts w:ascii="仿宋" w:eastAsia="仿宋" w:hAnsi="仿宋" w:hint="eastAsia"/>
          <w:sz w:val="32"/>
          <w:szCs w:val="32"/>
        </w:rPr>
        <w:t>0.</w:t>
      </w:r>
      <w:r w:rsidR="00B42A2C" w:rsidRPr="00036E53">
        <w:rPr>
          <w:rFonts w:ascii="仿宋" w:eastAsia="仿宋" w:hAnsi="仿宋" w:hint="eastAsia"/>
          <w:sz w:val="32"/>
          <w:szCs w:val="32"/>
        </w:rPr>
        <w:t>58</w:t>
      </w:r>
      <w:r w:rsidR="00741334">
        <w:rPr>
          <w:rFonts w:ascii="仿宋" w:eastAsia="仿宋" w:hAnsi="仿宋" w:hint="eastAsia"/>
          <w:sz w:val="32"/>
          <w:szCs w:val="32"/>
        </w:rPr>
        <w:t>万元。具体开支内容包括：接待上级部门来攀</w:t>
      </w:r>
      <w:r w:rsidRPr="00036E53">
        <w:rPr>
          <w:rFonts w:ascii="仿宋" w:eastAsia="仿宋" w:hAnsi="仿宋" w:hint="eastAsia"/>
          <w:sz w:val="32"/>
          <w:szCs w:val="32"/>
        </w:rPr>
        <w:t>调研</w:t>
      </w:r>
      <w:r w:rsidR="00741334">
        <w:rPr>
          <w:rFonts w:ascii="仿宋" w:eastAsia="仿宋" w:hAnsi="仿宋" w:hint="eastAsia"/>
          <w:sz w:val="32"/>
          <w:szCs w:val="32"/>
        </w:rPr>
        <w:t>指导</w:t>
      </w:r>
      <w:r w:rsidRPr="00036E53">
        <w:rPr>
          <w:rFonts w:ascii="仿宋" w:eastAsia="仿宋" w:hAnsi="仿宋" w:hint="eastAsia"/>
          <w:sz w:val="32"/>
          <w:szCs w:val="32"/>
        </w:rPr>
        <w:t>工作</w:t>
      </w:r>
      <w:r w:rsidR="00741334">
        <w:rPr>
          <w:rFonts w:ascii="仿宋" w:eastAsia="仿宋" w:hAnsi="仿宋" w:hint="eastAsia"/>
          <w:sz w:val="32"/>
          <w:szCs w:val="32"/>
        </w:rPr>
        <w:t>4</w:t>
      </w:r>
      <w:r w:rsidRPr="00036E53">
        <w:rPr>
          <w:rFonts w:ascii="仿宋" w:eastAsia="仿宋" w:hAnsi="仿宋" w:hint="eastAsia"/>
          <w:sz w:val="32"/>
          <w:szCs w:val="32"/>
        </w:rPr>
        <w:t>人次，支出</w:t>
      </w:r>
      <w:r w:rsidR="00741334">
        <w:rPr>
          <w:rFonts w:ascii="仿宋" w:eastAsia="仿宋" w:hAnsi="仿宋" w:hint="eastAsia"/>
          <w:sz w:val="32"/>
          <w:szCs w:val="32"/>
        </w:rPr>
        <w:t>0.09万元；接待凉山州民宗委来攀学习交流14人次，支出0.26万元；</w:t>
      </w:r>
      <w:r w:rsidR="00741334" w:rsidRPr="00741334">
        <w:rPr>
          <w:rFonts w:ascii="仿宋" w:eastAsia="仿宋" w:hAnsi="仿宋" w:hint="eastAsia"/>
          <w:sz w:val="32"/>
          <w:szCs w:val="32"/>
        </w:rPr>
        <w:t>接待省民开办绩效评价工作</w:t>
      </w:r>
      <w:r w:rsidR="00741334">
        <w:rPr>
          <w:rFonts w:ascii="仿宋" w:eastAsia="仿宋" w:hAnsi="仿宋" w:hint="eastAsia"/>
          <w:sz w:val="32"/>
          <w:szCs w:val="32"/>
        </w:rPr>
        <w:t>4人次，支出0.12万元；接待中央民族大学一行到攀调研5</w:t>
      </w:r>
      <w:r w:rsidRPr="00036E53">
        <w:rPr>
          <w:rFonts w:ascii="仿宋" w:eastAsia="仿宋" w:hAnsi="仿宋" w:hint="eastAsia"/>
          <w:sz w:val="32"/>
          <w:szCs w:val="32"/>
        </w:rPr>
        <w:t>人次，支出</w:t>
      </w:r>
      <w:r w:rsidR="00741334">
        <w:rPr>
          <w:rFonts w:ascii="仿宋" w:eastAsia="仿宋" w:hAnsi="仿宋" w:hint="eastAsia"/>
          <w:sz w:val="32"/>
          <w:szCs w:val="32"/>
        </w:rPr>
        <w:t>0.11</w:t>
      </w:r>
      <w:r w:rsidRPr="00036E53">
        <w:rPr>
          <w:rFonts w:ascii="仿宋" w:eastAsia="仿宋" w:hAnsi="仿宋" w:hint="eastAsia"/>
          <w:sz w:val="32"/>
          <w:szCs w:val="32"/>
        </w:rPr>
        <w:t>万元。</w:t>
      </w:r>
    </w:p>
    <w:p w:rsidR="00F841AA" w:rsidRPr="00036E53" w:rsidRDefault="007E23B0" w:rsidP="00741334">
      <w:pPr>
        <w:spacing w:line="600" w:lineRule="exact"/>
        <w:ind w:firstLineChars="200" w:firstLine="640"/>
        <w:rPr>
          <w:rFonts w:ascii="仿宋" w:eastAsia="仿宋" w:hAnsi="仿宋"/>
          <w:color w:val="000000" w:themeColor="text1"/>
          <w:sz w:val="32"/>
          <w:szCs w:val="32"/>
        </w:rPr>
      </w:pPr>
      <w:r w:rsidRPr="00741334">
        <w:rPr>
          <w:rFonts w:ascii="仿宋" w:eastAsia="仿宋" w:hAnsi="仿宋" w:hint="eastAsia"/>
          <w:color w:val="000000"/>
          <w:sz w:val="32"/>
          <w:szCs w:val="32"/>
        </w:rPr>
        <w:t>外事接待支出</w:t>
      </w:r>
      <w:r w:rsidR="0056696E" w:rsidRPr="00036E53">
        <w:rPr>
          <w:rFonts w:ascii="仿宋" w:eastAsia="仿宋" w:hAnsi="仿宋" w:hint="eastAsia"/>
          <w:color w:val="000000"/>
          <w:sz w:val="32"/>
          <w:szCs w:val="32"/>
        </w:rPr>
        <w:t>0</w:t>
      </w:r>
      <w:r w:rsidRPr="00036E53">
        <w:rPr>
          <w:rFonts w:ascii="仿宋" w:eastAsia="仿宋" w:hAnsi="仿宋" w:hint="eastAsia"/>
          <w:color w:val="000000"/>
          <w:sz w:val="32"/>
          <w:szCs w:val="32"/>
        </w:rPr>
        <w:t>万元</w:t>
      </w:r>
      <w:r w:rsidRPr="00036E53">
        <w:rPr>
          <w:rFonts w:ascii="仿宋" w:eastAsia="仿宋" w:hAnsi="仿宋" w:hint="eastAsia"/>
          <w:color w:val="000000" w:themeColor="text1"/>
          <w:sz w:val="32"/>
          <w:szCs w:val="32"/>
        </w:rPr>
        <w:t>，</w:t>
      </w:r>
      <w:r w:rsidR="00A268C4" w:rsidRPr="00036E53">
        <w:rPr>
          <w:rFonts w:ascii="仿宋" w:eastAsia="仿宋" w:hAnsi="仿宋" w:hint="eastAsia"/>
          <w:color w:val="000000" w:themeColor="text1"/>
          <w:sz w:val="32"/>
          <w:szCs w:val="32"/>
        </w:rPr>
        <w:t>外事接待</w:t>
      </w:r>
      <w:r w:rsidR="0056696E" w:rsidRPr="00036E53">
        <w:rPr>
          <w:rFonts w:ascii="仿宋" w:eastAsia="仿宋" w:hAnsi="仿宋" w:hint="eastAsia"/>
          <w:color w:val="000000" w:themeColor="text1"/>
          <w:sz w:val="32"/>
          <w:szCs w:val="32"/>
        </w:rPr>
        <w:t>0</w:t>
      </w:r>
      <w:r w:rsidR="00A268C4" w:rsidRPr="00036E53">
        <w:rPr>
          <w:rFonts w:ascii="仿宋" w:eastAsia="仿宋" w:hAnsi="仿宋" w:hint="eastAsia"/>
          <w:color w:val="000000" w:themeColor="text1"/>
          <w:sz w:val="32"/>
          <w:szCs w:val="32"/>
        </w:rPr>
        <w:t>批次，</w:t>
      </w:r>
      <w:r w:rsidR="0056696E" w:rsidRPr="00036E53">
        <w:rPr>
          <w:rFonts w:ascii="仿宋" w:eastAsia="仿宋" w:hAnsi="仿宋" w:hint="eastAsia"/>
          <w:color w:val="000000" w:themeColor="text1"/>
          <w:sz w:val="32"/>
          <w:szCs w:val="32"/>
        </w:rPr>
        <w:t>0</w:t>
      </w:r>
      <w:r w:rsidR="00A268C4" w:rsidRPr="00036E53">
        <w:rPr>
          <w:rFonts w:ascii="仿宋" w:eastAsia="仿宋" w:hAnsi="仿宋" w:hint="eastAsia"/>
          <w:color w:val="000000" w:themeColor="text1"/>
          <w:sz w:val="32"/>
          <w:szCs w:val="32"/>
        </w:rPr>
        <w:t>人</w:t>
      </w:r>
      <w:r w:rsidR="0056696E" w:rsidRPr="00036E53">
        <w:rPr>
          <w:rFonts w:ascii="仿宋" w:eastAsia="仿宋" w:hAnsi="仿宋" w:hint="eastAsia"/>
          <w:color w:val="000000" w:themeColor="text1"/>
          <w:sz w:val="32"/>
          <w:szCs w:val="32"/>
        </w:rPr>
        <w:t>。</w:t>
      </w:r>
    </w:p>
    <w:p w:rsidR="000D1D50" w:rsidRPr="00E96464" w:rsidRDefault="00A268C4">
      <w:pPr>
        <w:spacing w:line="600" w:lineRule="exact"/>
        <w:ind w:firstLine="640"/>
        <w:outlineLvl w:val="1"/>
        <w:rPr>
          <w:rStyle w:val="2Char"/>
          <w:rFonts w:ascii="黑体" w:eastAsia="黑体" w:hAnsi="黑体"/>
        </w:rPr>
      </w:pPr>
      <w:bookmarkStart w:id="49" w:name="_Toc15377218"/>
      <w:bookmarkStart w:id="50" w:name="_Toc77627341"/>
      <w:r w:rsidRPr="00E96464">
        <w:rPr>
          <w:rFonts w:ascii="黑体" w:eastAsia="黑体" w:hAnsi="黑体" w:hint="eastAsia"/>
          <w:color w:val="000000"/>
          <w:sz w:val="32"/>
          <w:szCs w:val="32"/>
        </w:rPr>
        <w:t>八、</w:t>
      </w:r>
      <w:r w:rsidRPr="00E96464">
        <w:rPr>
          <w:rStyle w:val="2Char"/>
          <w:rFonts w:ascii="黑体" w:eastAsia="黑体" w:hAnsi="黑体" w:hint="eastAsia"/>
          <w:b w:val="0"/>
        </w:rPr>
        <w:t>政府性基金预算支出决算情况说明</w:t>
      </w:r>
      <w:bookmarkEnd w:id="49"/>
      <w:bookmarkEnd w:id="50"/>
    </w:p>
    <w:p w:rsidR="000D1D50" w:rsidRPr="00036E53" w:rsidRDefault="00741334">
      <w:pPr>
        <w:spacing w:line="600" w:lineRule="exact"/>
        <w:ind w:firstLine="640"/>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w:t>
      </w:r>
      <w:r w:rsidR="00A268C4" w:rsidRPr="00036E53">
        <w:rPr>
          <w:rFonts w:ascii="仿宋" w:eastAsia="仿宋" w:hAnsi="仿宋" w:hint="eastAsia"/>
          <w:color w:val="000000"/>
          <w:sz w:val="32"/>
          <w:szCs w:val="32"/>
        </w:rPr>
        <w:t>年政府性基金预算拨款支出</w:t>
      </w:r>
      <w:r>
        <w:rPr>
          <w:rFonts w:ascii="仿宋" w:eastAsia="仿宋" w:hAnsi="仿宋" w:hint="eastAsia"/>
          <w:color w:val="000000"/>
          <w:sz w:val="32"/>
          <w:szCs w:val="32"/>
        </w:rPr>
        <w:t>103</w:t>
      </w:r>
      <w:r w:rsidR="00A268C4" w:rsidRPr="00036E53">
        <w:rPr>
          <w:rFonts w:ascii="仿宋" w:eastAsia="仿宋" w:hAnsi="仿宋" w:hint="eastAsia"/>
          <w:color w:val="000000"/>
          <w:sz w:val="32"/>
          <w:szCs w:val="32"/>
        </w:rPr>
        <w:t>万元。</w:t>
      </w:r>
    </w:p>
    <w:p w:rsidR="000D1D50" w:rsidRPr="00E96464" w:rsidRDefault="00A268C4">
      <w:pPr>
        <w:numPr>
          <w:ilvl w:val="0"/>
          <w:numId w:val="3"/>
        </w:numPr>
        <w:spacing w:line="600" w:lineRule="exact"/>
        <w:ind w:firstLine="640"/>
        <w:outlineLvl w:val="1"/>
        <w:rPr>
          <w:rStyle w:val="2Char"/>
          <w:rFonts w:ascii="黑体" w:eastAsia="黑体" w:hAnsi="黑体"/>
          <w:b w:val="0"/>
        </w:rPr>
      </w:pPr>
      <w:bookmarkStart w:id="51" w:name="_Toc15377219"/>
      <w:bookmarkStart w:id="52" w:name="_Toc77627342"/>
      <w:r w:rsidRPr="00E96464">
        <w:rPr>
          <w:rStyle w:val="2Char"/>
          <w:rFonts w:ascii="黑体" w:eastAsia="黑体" w:hAnsi="黑体" w:hint="eastAsia"/>
          <w:b w:val="0"/>
        </w:rPr>
        <w:t>国有资本经营预算支出决算情况说明</w:t>
      </w:r>
      <w:bookmarkEnd w:id="51"/>
      <w:bookmarkEnd w:id="52"/>
    </w:p>
    <w:p w:rsidR="00E96464" w:rsidRDefault="000C74AA" w:rsidP="00E96464">
      <w:pPr>
        <w:spacing w:line="600" w:lineRule="exact"/>
        <w:ind w:firstLine="640"/>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w:t>
      </w:r>
      <w:r w:rsidR="00A268C4" w:rsidRPr="00036E53">
        <w:rPr>
          <w:rFonts w:ascii="仿宋" w:eastAsia="仿宋" w:hAnsi="仿宋" w:hint="eastAsia"/>
          <w:color w:val="000000"/>
          <w:sz w:val="32"/>
          <w:szCs w:val="32"/>
        </w:rPr>
        <w:t>年国有资本经营预算拨款支出</w:t>
      </w:r>
      <w:r w:rsidR="0056696E" w:rsidRPr="00036E53">
        <w:rPr>
          <w:rFonts w:ascii="仿宋" w:eastAsia="仿宋" w:hAnsi="仿宋" w:hint="eastAsia"/>
          <w:color w:val="000000"/>
          <w:sz w:val="32"/>
          <w:szCs w:val="32"/>
        </w:rPr>
        <w:t>0</w:t>
      </w:r>
      <w:r w:rsidR="00A268C4" w:rsidRPr="00036E53">
        <w:rPr>
          <w:rFonts w:ascii="仿宋" w:eastAsia="仿宋" w:hAnsi="仿宋" w:hint="eastAsia"/>
          <w:color w:val="000000"/>
          <w:sz w:val="32"/>
          <w:szCs w:val="32"/>
        </w:rPr>
        <w:t>万元。</w:t>
      </w:r>
      <w:bookmarkStart w:id="53" w:name="_Toc15377221"/>
    </w:p>
    <w:p w:rsidR="00E96464" w:rsidRPr="00E96464" w:rsidRDefault="00E96464" w:rsidP="00E96464">
      <w:pPr>
        <w:spacing w:line="600" w:lineRule="exact"/>
        <w:ind w:firstLine="640"/>
        <w:rPr>
          <w:rStyle w:val="2Char"/>
          <w:rFonts w:ascii="仿宋" w:eastAsia="仿宋" w:hAnsi="仿宋" w:cs="Times New Roman"/>
          <w:b w:val="0"/>
          <w:bCs w:val="0"/>
          <w:color w:val="000000"/>
        </w:rPr>
      </w:pPr>
      <w:r w:rsidRPr="00065F8F">
        <w:rPr>
          <w:rFonts w:ascii="黑体" w:eastAsia="黑体" w:hAnsi="黑体" w:hint="eastAsia"/>
          <w:color w:val="000000"/>
          <w:sz w:val="32"/>
          <w:szCs w:val="32"/>
        </w:rPr>
        <w:t>十</w:t>
      </w:r>
      <w:r w:rsidRPr="00065F8F">
        <w:rPr>
          <w:rStyle w:val="2Char"/>
          <w:rFonts w:ascii="黑体" w:eastAsia="黑体" w:hAnsi="黑体" w:hint="eastAsia"/>
        </w:rPr>
        <w:t>、</w:t>
      </w:r>
      <w:r w:rsidRPr="00065F8F">
        <w:rPr>
          <w:rStyle w:val="2Char"/>
          <w:rFonts w:ascii="黑体" w:eastAsia="黑体" w:hAnsi="黑体" w:hint="eastAsia"/>
          <w:b w:val="0"/>
        </w:rPr>
        <w:t>其他重要事项的情况说明</w:t>
      </w:r>
      <w:bookmarkEnd w:id="53"/>
    </w:p>
    <w:p w:rsidR="00E96464" w:rsidRPr="00561AE5" w:rsidRDefault="00E96464" w:rsidP="00E96464">
      <w:pPr>
        <w:spacing w:line="600" w:lineRule="exact"/>
        <w:ind w:firstLineChars="200" w:firstLine="643"/>
        <w:outlineLvl w:val="2"/>
        <w:rPr>
          <w:rFonts w:ascii="楷体" w:eastAsia="楷体" w:hAnsi="楷体"/>
          <w:color w:val="000000"/>
          <w:sz w:val="32"/>
          <w:szCs w:val="32"/>
        </w:rPr>
      </w:pPr>
      <w:bookmarkStart w:id="54" w:name="_Toc15377222"/>
      <w:r w:rsidRPr="00561AE5">
        <w:rPr>
          <w:rFonts w:ascii="楷体" w:eastAsia="楷体" w:hAnsi="楷体" w:hint="eastAsia"/>
          <w:b/>
          <w:color w:val="000000"/>
          <w:sz w:val="32"/>
          <w:szCs w:val="32"/>
        </w:rPr>
        <w:lastRenderedPageBreak/>
        <w:t>（一）机关运行经费支出情况</w:t>
      </w:r>
      <w:bookmarkEnd w:id="54"/>
      <w:r w:rsidRPr="00561AE5">
        <w:rPr>
          <w:rFonts w:ascii="楷体" w:eastAsia="楷体" w:hAnsi="楷体" w:hint="eastAsia"/>
          <w:b/>
          <w:color w:val="000000"/>
          <w:sz w:val="32"/>
          <w:szCs w:val="32"/>
        </w:rPr>
        <w:t>。</w:t>
      </w:r>
    </w:p>
    <w:p w:rsidR="00E96464" w:rsidRPr="00036E53" w:rsidRDefault="000C74AA" w:rsidP="00E96464">
      <w:pPr>
        <w:spacing w:line="60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20</w:t>
      </w:r>
      <w:r>
        <w:rPr>
          <w:rFonts w:ascii="仿宋" w:eastAsia="仿宋" w:hAnsi="仿宋" w:hint="eastAsia"/>
          <w:color w:val="000000" w:themeColor="text1"/>
          <w:sz w:val="32"/>
          <w:szCs w:val="32"/>
        </w:rPr>
        <w:t>20</w:t>
      </w:r>
      <w:r w:rsidR="00E96464" w:rsidRPr="00036E53">
        <w:rPr>
          <w:rFonts w:ascii="仿宋" w:eastAsia="仿宋" w:hAnsi="仿宋" w:hint="eastAsia"/>
          <w:color w:val="000000" w:themeColor="text1"/>
          <w:sz w:val="32"/>
          <w:szCs w:val="32"/>
        </w:rPr>
        <w:t>年，攀枝花市民族宗教事务委员会机关运行经费支出</w:t>
      </w:r>
      <w:r>
        <w:rPr>
          <w:rFonts w:ascii="仿宋" w:eastAsia="仿宋" w:hAnsi="仿宋" w:hint="eastAsia"/>
          <w:color w:val="000000" w:themeColor="text1"/>
          <w:sz w:val="32"/>
          <w:szCs w:val="32"/>
        </w:rPr>
        <w:t>93.31</w:t>
      </w:r>
      <w:r w:rsidR="00E96464" w:rsidRPr="00036E53">
        <w:rPr>
          <w:rFonts w:ascii="仿宋" w:eastAsia="仿宋" w:hAnsi="仿宋" w:hint="eastAsia"/>
          <w:color w:val="000000" w:themeColor="text1"/>
          <w:sz w:val="32"/>
          <w:szCs w:val="32"/>
        </w:rPr>
        <w:t>万元，比</w:t>
      </w:r>
      <w:r w:rsidR="00E96464" w:rsidRPr="00036E53">
        <w:rPr>
          <w:rFonts w:ascii="仿宋" w:eastAsia="仿宋" w:hAnsi="仿宋"/>
          <w:color w:val="000000" w:themeColor="text1"/>
          <w:sz w:val="32"/>
          <w:szCs w:val="32"/>
        </w:rPr>
        <w:t>201</w:t>
      </w:r>
      <w:r>
        <w:rPr>
          <w:rFonts w:ascii="仿宋" w:eastAsia="仿宋" w:hAnsi="仿宋" w:hint="eastAsia"/>
          <w:color w:val="000000" w:themeColor="text1"/>
          <w:sz w:val="32"/>
          <w:szCs w:val="32"/>
        </w:rPr>
        <w:t>9年减少0.56</w:t>
      </w:r>
      <w:r w:rsidR="00E96464" w:rsidRPr="00036E53">
        <w:rPr>
          <w:rFonts w:ascii="仿宋" w:eastAsia="仿宋" w:hAnsi="仿宋" w:hint="eastAsia"/>
          <w:color w:val="000000" w:themeColor="text1"/>
          <w:sz w:val="32"/>
          <w:szCs w:val="32"/>
        </w:rPr>
        <w:t>万元，增加</w:t>
      </w:r>
      <w:r>
        <w:rPr>
          <w:rFonts w:ascii="仿宋" w:eastAsia="仿宋" w:hAnsi="仿宋" w:hint="eastAsia"/>
          <w:color w:val="000000" w:themeColor="text1"/>
          <w:sz w:val="32"/>
          <w:szCs w:val="32"/>
        </w:rPr>
        <w:t>0.6</w:t>
      </w:r>
      <w:r w:rsidR="00E96464" w:rsidRPr="00036E53">
        <w:rPr>
          <w:rFonts w:ascii="仿宋" w:eastAsia="仿宋" w:hAnsi="仿宋"/>
          <w:color w:val="000000" w:themeColor="text1"/>
          <w:sz w:val="32"/>
          <w:szCs w:val="32"/>
        </w:rPr>
        <w:t>%</w:t>
      </w:r>
      <w:r w:rsidR="00E96464" w:rsidRPr="00036E53">
        <w:rPr>
          <w:rFonts w:ascii="仿宋" w:eastAsia="仿宋" w:hAnsi="仿宋" w:hint="eastAsia"/>
          <w:color w:val="000000" w:themeColor="text1"/>
          <w:sz w:val="32"/>
          <w:szCs w:val="32"/>
        </w:rPr>
        <w:t>。主要原因是</w:t>
      </w:r>
      <w:r>
        <w:rPr>
          <w:rFonts w:ascii="仿宋" w:eastAsia="仿宋" w:hAnsi="仿宋" w:hint="eastAsia"/>
          <w:color w:val="000000" w:themeColor="text1"/>
          <w:sz w:val="32"/>
          <w:szCs w:val="32"/>
        </w:rPr>
        <w:t>公车运行维护费支出减少</w:t>
      </w:r>
      <w:r w:rsidR="00E96464" w:rsidRPr="00036E53">
        <w:rPr>
          <w:rFonts w:ascii="仿宋" w:eastAsia="仿宋" w:hAnsi="仿宋" w:hint="eastAsia"/>
          <w:color w:val="000000" w:themeColor="text1"/>
          <w:sz w:val="32"/>
          <w:szCs w:val="32"/>
        </w:rPr>
        <w:t>。</w:t>
      </w:r>
    </w:p>
    <w:p w:rsidR="00E96464" w:rsidRPr="00065F8F" w:rsidRDefault="00E96464" w:rsidP="00E96464">
      <w:pPr>
        <w:spacing w:line="600" w:lineRule="exact"/>
        <w:ind w:firstLine="640"/>
        <w:rPr>
          <w:rFonts w:ascii="仿宋" w:eastAsia="仿宋" w:hAnsi="仿宋"/>
          <w:b/>
          <w:color w:val="000000"/>
          <w:sz w:val="32"/>
          <w:szCs w:val="32"/>
        </w:rPr>
      </w:pPr>
      <w:r w:rsidRPr="00065F8F">
        <w:rPr>
          <w:rFonts w:ascii="仿宋" w:eastAsia="仿宋" w:hAnsi="仿宋" w:hint="eastAsia"/>
          <w:b/>
          <w:color w:val="000000"/>
          <w:sz w:val="32"/>
          <w:szCs w:val="32"/>
        </w:rPr>
        <w:t>（数据来源财决</w:t>
      </w:r>
      <w:r w:rsidRPr="00065F8F">
        <w:rPr>
          <w:rFonts w:ascii="仿宋" w:eastAsia="仿宋" w:hAnsi="仿宋"/>
          <w:b/>
          <w:color w:val="000000"/>
          <w:sz w:val="32"/>
          <w:szCs w:val="32"/>
        </w:rPr>
        <w:t>CS05</w:t>
      </w:r>
      <w:r w:rsidRPr="00065F8F">
        <w:rPr>
          <w:rFonts w:ascii="仿宋" w:eastAsia="仿宋" w:hAnsi="仿宋" w:hint="eastAsia"/>
          <w:b/>
          <w:color w:val="000000"/>
          <w:sz w:val="32"/>
          <w:szCs w:val="32"/>
        </w:rPr>
        <w:t>表）</w:t>
      </w:r>
    </w:p>
    <w:p w:rsidR="00E96464" w:rsidRPr="00561AE5" w:rsidRDefault="00E96464" w:rsidP="00E96464">
      <w:pPr>
        <w:autoSpaceDE w:val="0"/>
        <w:autoSpaceDN w:val="0"/>
        <w:adjustRightInd w:val="0"/>
        <w:spacing w:line="600" w:lineRule="exact"/>
        <w:ind w:firstLineChars="200" w:firstLine="643"/>
        <w:jc w:val="left"/>
        <w:outlineLvl w:val="2"/>
        <w:rPr>
          <w:rFonts w:ascii="楷体" w:eastAsia="楷体" w:hAnsi="楷体"/>
          <w:b/>
          <w:color w:val="000000"/>
          <w:sz w:val="32"/>
          <w:szCs w:val="32"/>
        </w:rPr>
      </w:pPr>
      <w:bookmarkStart w:id="55" w:name="_Toc15377223"/>
      <w:r w:rsidRPr="00561AE5">
        <w:rPr>
          <w:rFonts w:ascii="楷体" w:eastAsia="楷体" w:hAnsi="楷体" w:hint="eastAsia"/>
          <w:b/>
          <w:color w:val="000000"/>
          <w:sz w:val="32"/>
          <w:szCs w:val="32"/>
        </w:rPr>
        <w:t>（二）政府采购支出情况</w:t>
      </w:r>
      <w:bookmarkEnd w:id="55"/>
      <w:r w:rsidRPr="00561AE5">
        <w:rPr>
          <w:rFonts w:ascii="楷体" w:eastAsia="楷体" w:hAnsi="楷体" w:hint="eastAsia"/>
          <w:b/>
          <w:color w:val="000000"/>
          <w:sz w:val="32"/>
          <w:szCs w:val="32"/>
        </w:rPr>
        <w:t>。</w:t>
      </w:r>
    </w:p>
    <w:p w:rsidR="00E96464" w:rsidRPr="00036E53" w:rsidRDefault="000C74AA" w:rsidP="00E96464">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w:t>
      </w:r>
      <w:r w:rsidR="00E96464" w:rsidRPr="00036E53">
        <w:rPr>
          <w:rFonts w:ascii="仿宋" w:eastAsia="仿宋" w:hAnsi="仿宋" w:hint="eastAsia"/>
          <w:color w:val="000000"/>
          <w:sz w:val="32"/>
          <w:szCs w:val="32"/>
        </w:rPr>
        <w:t>年，攀枝花市民族宗教事务委员会政府采购支出总额</w:t>
      </w:r>
      <w:r>
        <w:rPr>
          <w:rFonts w:ascii="仿宋" w:eastAsia="仿宋" w:hAnsi="仿宋" w:hint="eastAsia"/>
          <w:color w:val="000000"/>
          <w:sz w:val="32"/>
          <w:szCs w:val="32"/>
        </w:rPr>
        <w:t>2.59</w:t>
      </w:r>
      <w:r w:rsidR="00E96464" w:rsidRPr="00036E53">
        <w:rPr>
          <w:rFonts w:ascii="仿宋" w:eastAsia="仿宋" w:hAnsi="仿宋" w:hint="eastAsia"/>
          <w:color w:val="000000"/>
          <w:sz w:val="32"/>
          <w:szCs w:val="32"/>
        </w:rPr>
        <w:t>万元，其中：政府采购货物支出</w:t>
      </w:r>
      <w:r>
        <w:rPr>
          <w:rFonts w:ascii="仿宋" w:eastAsia="仿宋" w:hAnsi="仿宋" w:hint="eastAsia"/>
          <w:color w:val="000000"/>
          <w:sz w:val="32"/>
          <w:szCs w:val="32"/>
        </w:rPr>
        <w:t>2.59</w:t>
      </w:r>
      <w:r w:rsidR="00E96464" w:rsidRPr="00036E53">
        <w:rPr>
          <w:rFonts w:ascii="仿宋" w:eastAsia="仿宋" w:hAnsi="仿宋" w:hint="eastAsia"/>
          <w:color w:val="000000"/>
          <w:sz w:val="32"/>
          <w:szCs w:val="32"/>
        </w:rPr>
        <w:t>万元、政府采购工程支出0万元、政府采购服务支出0万元。主要用于</w:t>
      </w:r>
      <w:r w:rsidR="00E96464" w:rsidRPr="00036E53">
        <w:rPr>
          <w:rFonts w:ascii="仿宋" w:eastAsia="仿宋" w:hAnsi="仿宋" w:hint="eastAsia"/>
          <w:sz w:val="32"/>
          <w:szCs w:val="32"/>
        </w:rPr>
        <w:t>办公设备的购置</w:t>
      </w:r>
      <w:r w:rsidR="00E96464" w:rsidRPr="00036E53">
        <w:rPr>
          <w:rFonts w:ascii="仿宋" w:eastAsia="仿宋" w:hAnsi="仿宋" w:hint="eastAsia"/>
          <w:color w:val="000000"/>
          <w:sz w:val="32"/>
          <w:szCs w:val="32"/>
        </w:rPr>
        <w:t>。授予中小企业合同金额</w:t>
      </w:r>
      <w:r>
        <w:rPr>
          <w:rFonts w:ascii="仿宋" w:eastAsia="仿宋" w:hAnsi="仿宋" w:hint="eastAsia"/>
          <w:color w:val="000000"/>
          <w:sz w:val="32"/>
          <w:szCs w:val="32"/>
        </w:rPr>
        <w:t>2.59</w:t>
      </w:r>
      <w:r w:rsidR="00E96464" w:rsidRPr="00036E53">
        <w:rPr>
          <w:rFonts w:ascii="仿宋" w:eastAsia="仿宋" w:hAnsi="仿宋" w:hint="eastAsia"/>
          <w:color w:val="000000"/>
          <w:sz w:val="32"/>
          <w:szCs w:val="32"/>
        </w:rPr>
        <w:t>万元，占政府采购支出总额的100</w:t>
      </w:r>
      <w:r w:rsidR="00E96464" w:rsidRPr="00036E53">
        <w:rPr>
          <w:rFonts w:ascii="仿宋" w:eastAsia="仿宋" w:hAnsi="仿宋"/>
          <w:color w:val="000000"/>
          <w:sz w:val="32"/>
          <w:szCs w:val="32"/>
        </w:rPr>
        <w:t>%</w:t>
      </w:r>
      <w:r w:rsidR="00E96464" w:rsidRPr="00036E53">
        <w:rPr>
          <w:rFonts w:ascii="仿宋" w:eastAsia="仿宋" w:hAnsi="仿宋" w:hint="eastAsia"/>
          <w:color w:val="000000"/>
          <w:sz w:val="32"/>
          <w:szCs w:val="32"/>
        </w:rPr>
        <w:t>，其中：授予小微企业合同金额</w:t>
      </w:r>
      <w:r>
        <w:rPr>
          <w:rFonts w:ascii="仿宋" w:eastAsia="仿宋" w:hAnsi="仿宋" w:hint="eastAsia"/>
          <w:color w:val="000000"/>
          <w:sz w:val="32"/>
          <w:szCs w:val="32"/>
        </w:rPr>
        <w:t>0</w:t>
      </w:r>
      <w:r w:rsidR="00E96464" w:rsidRPr="00036E53">
        <w:rPr>
          <w:rFonts w:ascii="仿宋" w:eastAsia="仿宋" w:hAnsi="仿宋" w:hint="eastAsia"/>
          <w:color w:val="000000"/>
          <w:sz w:val="32"/>
          <w:szCs w:val="32"/>
        </w:rPr>
        <w:t>万元。</w:t>
      </w:r>
    </w:p>
    <w:p w:rsidR="00E96464" w:rsidRPr="00561AE5" w:rsidRDefault="00E96464" w:rsidP="00E96464">
      <w:pPr>
        <w:autoSpaceDE w:val="0"/>
        <w:autoSpaceDN w:val="0"/>
        <w:adjustRightInd w:val="0"/>
        <w:spacing w:line="600" w:lineRule="exact"/>
        <w:ind w:firstLineChars="200" w:firstLine="643"/>
        <w:jc w:val="left"/>
        <w:outlineLvl w:val="2"/>
        <w:rPr>
          <w:rFonts w:ascii="楷体" w:eastAsia="楷体" w:hAnsi="楷体"/>
          <w:b/>
          <w:color w:val="000000"/>
          <w:sz w:val="32"/>
          <w:szCs w:val="32"/>
        </w:rPr>
      </w:pPr>
      <w:bookmarkStart w:id="56" w:name="_Toc15377224"/>
      <w:r w:rsidRPr="00561AE5">
        <w:rPr>
          <w:rFonts w:ascii="楷体" w:eastAsia="楷体" w:hAnsi="楷体" w:hint="eastAsia"/>
          <w:b/>
          <w:color w:val="000000"/>
          <w:sz w:val="32"/>
          <w:szCs w:val="32"/>
        </w:rPr>
        <w:t>（三）国有资产占有使用情况</w:t>
      </w:r>
      <w:bookmarkEnd w:id="56"/>
      <w:r>
        <w:rPr>
          <w:rFonts w:ascii="楷体" w:eastAsia="楷体" w:hAnsi="楷体" w:hint="eastAsia"/>
          <w:b/>
          <w:color w:val="000000"/>
          <w:sz w:val="32"/>
          <w:szCs w:val="32"/>
        </w:rPr>
        <w:t>。</w:t>
      </w:r>
    </w:p>
    <w:p w:rsidR="00E96464" w:rsidRPr="00036E53" w:rsidRDefault="00E96464" w:rsidP="00E96464">
      <w:pPr>
        <w:autoSpaceDE w:val="0"/>
        <w:autoSpaceDN w:val="0"/>
        <w:adjustRightInd w:val="0"/>
        <w:spacing w:line="600" w:lineRule="exact"/>
        <w:ind w:firstLineChars="200" w:firstLine="640"/>
        <w:jc w:val="left"/>
        <w:rPr>
          <w:rFonts w:ascii="仿宋" w:eastAsia="仿宋" w:hAnsi="仿宋"/>
          <w:color w:val="000000"/>
          <w:sz w:val="32"/>
          <w:szCs w:val="32"/>
        </w:rPr>
      </w:pPr>
      <w:r w:rsidRPr="00036E53">
        <w:rPr>
          <w:rFonts w:ascii="仿宋" w:eastAsia="仿宋" w:hAnsi="仿宋" w:hint="eastAsia"/>
          <w:color w:val="000000"/>
          <w:sz w:val="32"/>
          <w:szCs w:val="32"/>
        </w:rPr>
        <w:t>截至</w:t>
      </w:r>
      <w:r w:rsidR="000C74AA">
        <w:rPr>
          <w:rFonts w:ascii="仿宋" w:eastAsia="仿宋" w:hAnsi="仿宋"/>
          <w:color w:val="000000"/>
          <w:sz w:val="32"/>
          <w:szCs w:val="32"/>
        </w:rPr>
        <w:t>20</w:t>
      </w:r>
      <w:r w:rsidR="000C74AA">
        <w:rPr>
          <w:rFonts w:ascii="仿宋" w:eastAsia="仿宋" w:hAnsi="仿宋" w:hint="eastAsia"/>
          <w:color w:val="000000"/>
          <w:sz w:val="32"/>
          <w:szCs w:val="32"/>
        </w:rPr>
        <w:t>20</w:t>
      </w:r>
      <w:r w:rsidRPr="00036E53">
        <w:rPr>
          <w:rFonts w:ascii="仿宋" w:eastAsia="仿宋" w:hAnsi="仿宋" w:hint="eastAsia"/>
          <w:color w:val="000000"/>
          <w:sz w:val="32"/>
          <w:szCs w:val="32"/>
        </w:rPr>
        <w:t>年</w:t>
      </w:r>
      <w:r w:rsidRPr="00036E53">
        <w:rPr>
          <w:rFonts w:ascii="仿宋" w:eastAsia="仿宋" w:hAnsi="仿宋"/>
          <w:color w:val="000000"/>
          <w:sz w:val="32"/>
          <w:szCs w:val="32"/>
        </w:rPr>
        <w:t>12</w:t>
      </w:r>
      <w:r w:rsidRPr="00036E53">
        <w:rPr>
          <w:rFonts w:ascii="仿宋" w:eastAsia="仿宋" w:hAnsi="仿宋" w:hint="eastAsia"/>
          <w:color w:val="000000"/>
          <w:sz w:val="32"/>
          <w:szCs w:val="32"/>
        </w:rPr>
        <w:t>月</w:t>
      </w:r>
      <w:r w:rsidRPr="00036E53">
        <w:rPr>
          <w:rFonts w:ascii="仿宋" w:eastAsia="仿宋" w:hAnsi="仿宋"/>
          <w:color w:val="000000"/>
          <w:sz w:val="32"/>
          <w:szCs w:val="32"/>
        </w:rPr>
        <w:t>31</w:t>
      </w:r>
      <w:r w:rsidRPr="00036E53">
        <w:rPr>
          <w:rFonts w:ascii="仿宋" w:eastAsia="仿宋" w:hAnsi="仿宋" w:hint="eastAsia"/>
          <w:color w:val="000000"/>
          <w:sz w:val="32"/>
          <w:szCs w:val="32"/>
        </w:rPr>
        <w:t>日，攀枝花市民族宗教事务委员会共有车辆2辆，其中：部级领导干部用车0辆、一般公务用车2辆、一般执法执勤用车0辆、特种专业技术用车0辆、其他用车0辆。</w:t>
      </w:r>
      <w:r w:rsidRPr="00036E53">
        <w:rPr>
          <w:rFonts w:ascii="仿宋" w:eastAsia="仿宋" w:hAnsi="仿宋" w:hint="eastAsia"/>
          <w:color w:val="000000" w:themeColor="text1"/>
          <w:sz w:val="32"/>
          <w:szCs w:val="32"/>
        </w:rPr>
        <w:t>单价</w:t>
      </w:r>
      <w:r w:rsidRPr="00036E53">
        <w:rPr>
          <w:rFonts w:ascii="仿宋" w:eastAsia="仿宋" w:hAnsi="仿宋"/>
          <w:color w:val="000000" w:themeColor="text1"/>
          <w:sz w:val="32"/>
          <w:szCs w:val="32"/>
        </w:rPr>
        <w:t>50</w:t>
      </w:r>
      <w:r w:rsidRPr="00036E53">
        <w:rPr>
          <w:rFonts w:ascii="仿宋" w:eastAsia="仿宋" w:hAnsi="仿宋" w:hint="eastAsia"/>
          <w:color w:val="000000" w:themeColor="text1"/>
          <w:sz w:val="32"/>
          <w:szCs w:val="32"/>
        </w:rPr>
        <w:t>万元以上通用设备0台（套），单价</w:t>
      </w:r>
      <w:r w:rsidRPr="00036E53">
        <w:rPr>
          <w:rFonts w:ascii="仿宋" w:eastAsia="仿宋" w:hAnsi="仿宋"/>
          <w:color w:val="000000" w:themeColor="text1"/>
          <w:sz w:val="32"/>
          <w:szCs w:val="32"/>
        </w:rPr>
        <w:t>100</w:t>
      </w:r>
      <w:r w:rsidRPr="00036E53">
        <w:rPr>
          <w:rFonts w:ascii="仿宋" w:eastAsia="仿宋" w:hAnsi="仿宋" w:hint="eastAsia"/>
          <w:color w:val="000000"/>
          <w:sz w:val="32"/>
          <w:szCs w:val="32"/>
        </w:rPr>
        <w:t>万元以上专用设备0台（套）。</w:t>
      </w:r>
    </w:p>
    <w:p w:rsidR="00E96464" w:rsidRDefault="00E96464" w:rsidP="00E96464">
      <w:pPr>
        <w:autoSpaceDE w:val="0"/>
        <w:autoSpaceDN w:val="0"/>
        <w:adjustRightInd w:val="0"/>
        <w:spacing w:line="600" w:lineRule="exact"/>
        <w:ind w:firstLineChars="200" w:firstLine="640"/>
        <w:jc w:val="left"/>
        <w:outlineLvl w:val="2"/>
        <w:rPr>
          <w:rStyle w:val="2Char"/>
          <w:rFonts w:ascii="楷体" w:eastAsia="楷体" w:hAnsi="楷体" w:cs="Times New Roman"/>
          <w:bCs w:val="0"/>
          <w:color w:val="000000"/>
        </w:rPr>
      </w:pPr>
      <w:r w:rsidRPr="00E96464">
        <w:rPr>
          <w:rFonts w:ascii="楷体" w:eastAsia="楷体" w:hAnsi="楷体" w:hint="eastAsia"/>
          <w:color w:val="000000"/>
          <w:sz w:val="32"/>
          <w:szCs w:val="32"/>
        </w:rPr>
        <w:t>（四）</w:t>
      </w:r>
      <w:r w:rsidR="00A91760" w:rsidRPr="00E96464">
        <w:rPr>
          <w:rStyle w:val="2Char"/>
          <w:rFonts w:ascii="楷体" w:eastAsia="楷体" w:hAnsi="楷体" w:hint="eastAsia"/>
        </w:rPr>
        <w:t>预算绩效</w:t>
      </w:r>
      <w:r w:rsidRPr="00E96464">
        <w:rPr>
          <w:rStyle w:val="2Char"/>
          <w:rFonts w:ascii="楷体" w:eastAsia="楷体" w:hAnsi="楷体" w:hint="eastAsia"/>
        </w:rPr>
        <w:t>管理</w:t>
      </w:r>
      <w:r w:rsidR="00A91760" w:rsidRPr="00E96464">
        <w:rPr>
          <w:rStyle w:val="2Char"/>
          <w:rFonts w:ascii="楷体" w:eastAsia="楷体" w:hAnsi="楷体" w:hint="eastAsia"/>
        </w:rPr>
        <w:t>情况</w:t>
      </w:r>
      <w:r w:rsidRPr="00E96464">
        <w:rPr>
          <w:rStyle w:val="2Char"/>
          <w:rFonts w:ascii="楷体" w:eastAsia="楷体" w:hAnsi="楷体" w:hint="eastAsia"/>
        </w:rPr>
        <w:t>。</w:t>
      </w:r>
    </w:p>
    <w:p w:rsidR="00A91760" w:rsidRPr="00E96464" w:rsidRDefault="00A91760" w:rsidP="00E96464">
      <w:pPr>
        <w:autoSpaceDE w:val="0"/>
        <w:autoSpaceDN w:val="0"/>
        <w:adjustRightInd w:val="0"/>
        <w:spacing w:line="600" w:lineRule="exact"/>
        <w:ind w:firstLineChars="200" w:firstLine="640"/>
        <w:jc w:val="left"/>
        <w:outlineLvl w:val="2"/>
        <w:rPr>
          <w:rFonts w:ascii="楷体" w:eastAsia="楷体" w:hAnsi="楷体"/>
          <w:b/>
          <w:color w:val="000000"/>
          <w:sz w:val="32"/>
          <w:szCs w:val="32"/>
        </w:rPr>
      </w:pPr>
      <w:r w:rsidRPr="00036E53">
        <w:rPr>
          <w:rFonts w:ascii="仿宋" w:eastAsia="仿宋" w:hAnsi="仿宋" w:cs="仿宋_GB2312" w:hint="eastAsia"/>
          <w:sz w:val="32"/>
          <w:szCs w:val="32"/>
        </w:rPr>
        <w:t>根据预算绩效管理要求，本</w:t>
      </w:r>
      <w:r w:rsidR="00E96464">
        <w:rPr>
          <w:rFonts w:ascii="仿宋" w:eastAsia="仿宋" w:hAnsi="仿宋" w:cs="仿宋_GB2312" w:hint="eastAsia"/>
          <w:sz w:val="32"/>
          <w:szCs w:val="32"/>
        </w:rPr>
        <w:t>单位</w:t>
      </w:r>
      <w:r w:rsidRPr="00036E53">
        <w:rPr>
          <w:rFonts w:ascii="仿宋" w:eastAsia="仿宋" w:hAnsi="仿宋" w:cs="仿宋_GB2312" w:hint="eastAsia"/>
          <w:sz w:val="32"/>
          <w:szCs w:val="32"/>
        </w:rPr>
        <w:t>在年初预算编制阶段，组织对</w:t>
      </w:r>
      <w:r w:rsidR="0056696E" w:rsidRPr="00036E53">
        <w:rPr>
          <w:rFonts w:ascii="仿宋" w:eastAsia="仿宋" w:hAnsi="仿宋" w:cs="仿宋_GB2312" w:hint="eastAsia"/>
          <w:sz w:val="32"/>
          <w:szCs w:val="32"/>
        </w:rPr>
        <w:t>全市性宗教团体工作经费等</w:t>
      </w:r>
      <w:r w:rsidRPr="00036E53">
        <w:rPr>
          <w:rFonts w:ascii="仿宋" w:eastAsia="仿宋" w:hAnsi="仿宋" w:cs="仿宋_GB2312" w:hint="eastAsia"/>
          <w:sz w:val="32"/>
          <w:szCs w:val="32"/>
        </w:rPr>
        <w:t>项目开展了预算事前绩效评估，对</w:t>
      </w:r>
      <w:r w:rsidR="007E20DC">
        <w:rPr>
          <w:rFonts w:ascii="仿宋" w:eastAsia="仿宋" w:hAnsi="仿宋" w:cs="仿宋_GB2312" w:hint="eastAsia"/>
          <w:sz w:val="32"/>
          <w:szCs w:val="32"/>
        </w:rPr>
        <w:t>7</w:t>
      </w:r>
      <w:r w:rsidRPr="00036E53">
        <w:rPr>
          <w:rFonts w:ascii="仿宋" w:eastAsia="仿宋" w:hAnsi="仿宋" w:cs="仿宋_GB2312" w:hint="eastAsia"/>
          <w:sz w:val="32"/>
          <w:szCs w:val="32"/>
        </w:rPr>
        <w:t>个项目编制了绩效目标，预算执行过程中，</w:t>
      </w:r>
      <w:r w:rsidR="007E20DC">
        <w:rPr>
          <w:rFonts w:ascii="仿宋" w:eastAsia="仿宋" w:hAnsi="仿宋" w:cs="仿宋_GB2312" w:hint="eastAsia"/>
          <w:sz w:val="32"/>
          <w:szCs w:val="32"/>
        </w:rPr>
        <w:t>年中对</w:t>
      </w:r>
      <w:r w:rsidR="00BD6272">
        <w:rPr>
          <w:rFonts w:ascii="仿宋" w:eastAsia="仿宋" w:hAnsi="仿宋" w:cs="仿宋_GB2312" w:hint="eastAsia"/>
          <w:sz w:val="32"/>
          <w:szCs w:val="32"/>
        </w:rPr>
        <w:t>7</w:t>
      </w:r>
      <w:r w:rsidR="007E20DC">
        <w:rPr>
          <w:rFonts w:ascii="仿宋" w:eastAsia="仿宋" w:hAnsi="仿宋" w:cs="仿宋_GB2312" w:hint="eastAsia"/>
          <w:sz w:val="32"/>
          <w:szCs w:val="32"/>
        </w:rPr>
        <w:t>个</w:t>
      </w:r>
      <w:r w:rsidRPr="00036E53">
        <w:rPr>
          <w:rFonts w:ascii="仿宋" w:eastAsia="仿宋" w:hAnsi="仿宋" w:cs="仿宋_GB2312" w:hint="eastAsia"/>
          <w:sz w:val="32"/>
          <w:szCs w:val="32"/>
        </w:rPr>
        <w:t>项目开展绩效监控，年终执行完毕后，对</w:t>
      </w:r>
      <w:r w:rsidR="007E20DC">
        <w:rPr>
          <w:rFonts w:ascii="仿宋" w:eastAsia="仿宋" w:hAnsi="仿宋" w:cs="仿宋_GB2312" w:hint="eastAsia"/>
          <w:sz w:val="32"/>
          <w:szCs w:val="32"/>
        </w:rPr>
        <w:t>7个</w:t>
      </w:r>
      <w:r w:rsidRPr="00036E53">
        <w:rPr>
          <w:rFonts w:ascii="仿宋" w:eastAsia="仿宋" w:hAnsi="仿宋" w:cs="仿宋_GB2312" w:hint="eastAsia"/>
          <w:sz w:val="32"/>
          <w:szCs w:val="32"/>
        </w:rPr>
        <w:t>项目开展了绩效目标完成情况梳理</w:t>
      </w:r>
      <w:r w:rsidR="007E20DC">
        <w:rPr>
          <w:rFonts w:ascii="仿宋" w:eastAsia="仿宋" w:hAnsi="仿宋" w:cs="仿宋_GB2312" w:hint="eastAsia"/>
          <w:sz w:val="32"/>
          <w:szCs w:val="32"/>
        </w:rPr>
        <w:t>汇报</w:t>
      </w:r>
      <w:r w:rsidRPr="00036E53">
        <w:rPr>
          <w:rFonts w:ascii="仿宋" w:eastAsia="仿宋" w:hAnsi="仿宋" w:cs="仿宋_GB2312" w:hint="eastAsia"/>
          <w:sz w:val="32"/>
          <w:szCs w:val="32"/>
        </w:rPr>
        <w:t>。</w:t>
      </w:r>
    </w:p>
    <w:p w:rsidR="00E96464" w:rsidRDefault="00A91760" w:rsidP="00E96464">
      <w:pPr>
        <w:spacing w:line="580" w:lineRule="exact"/>
        <w:ind w:firstLineChars="200" w:firstLine="640"/>
        <w:rPr>
          <w:rFonts w:ascii="仿宋" w:eastAsia="仿宋" w:hAnsi="仿宋"/>
          <w:sz w:val="32"/>
          <w:szCs w:val="32"/>
        </w:rPr>
      </w:pPr>
      <w:r w:rsidRPr="00036E53">
        <w:rPr>
          <w:rFonts w:ascii="仿宋" w:eastAsia="仿宋" w:hAnsi="仿宋" w:cs="仿宋_GB2312" w:hint="eastAsia"/>
          <w:sz w:val="32"/>
          <w:szCs w:val="32"/>
        </w:rPr>
        <w:lastRenderedPageBreak/>
        <w:t>本部门按要求对</w:t>
      </w:r>
      <w:r w:rsidR="007E20DC">
        <w:rPr>
          <w:rFonts w:ascii="仿宋" w:eastAsia="仿宋" w:hAnsi="仿宋" w:cs="仿宋_GB2312" w:hint="eastAsia"/>
          <w:sz w:val="32"/>
          <w:szCs w:val="32"/>
        </w:rPr>
        <w:t>2020</w:t>
      </w:r>
      <w:r w:rsidRPr="00036E53">
        <w:rPr>
          <w:rFonts w:ascii="仿宋" w:eastAsia="仿宋" w:hAnsi="仿宋" w:cs="仿宋_GB2312" w:hint="eastAsia"/>
          <w:sz w:val="32"/>
          <w:szCs w:val="32"/>
        </w:rPr>
        <w:t>年部门整体支出开展绩效自评，从评价情况来看</w:t>
      </w:r>
      <w:r w:rsidR="00A25316" w:rsidRPr="00036E53">
        <w:rPr>
          <w:rFonts w:ascii="仿宋" w:eastAsia="仿宋" w:hAnsi="仿宋" w:hint="eastAsia"/>
          <w:sz w:val="32"/>
          <w:szCs w:val="32"/>
        </w:rPr>
        <w:t>部门支出绩效指标达到了预期设定的目标值，绩效目标完成较好</w:t>
      </w:r>
      <w:r w:rsidRPr="00036E53">
        <w:rPr>
          <w:rFonts w:ascii="仿宋" w:eastAsia="仿宋" w:hAnsi="仿宋" w:cs="仿宋_GB2312" w:hint="eastAsia"/>
          <w:sz w:val="32"/>
          <w:szCs w:val="32"/>
        </w:rPr>
        <w:t>。本部门还自行组织了</w:t>
      </w:r>
      <w:r w:rsidR="00C7055B" w:rsidRPr="00036E53">
        <w:rPr>
          <w:rFonts w:ascii="仿宋" w:eastAsia="仿宋" w:hAnsi="仿宋" w:cs="仿宋_GB2312" w:hint="eastAsia"/>
          <w:sz w:val="32"/>
          <w:szCs w:val="32"/>
        </w:rPr>
        <w:t>2</w:t>
      </w:r>
      <w:r w:rsidRPr="00036E53">
        <w:rPr>
          <w:rFonts w:ascii="仿宋" w:eastAsia="仿宋" w:hAnsi="仿宋" w:cs="仿宋_GB2312" w:hint="eastAsia"/>
          <w:sz w:val="32"/>
          <w:szCs w:val="32"/>
        </w:rPr>
        <w:t>个项目绩效评价，从评价情况来看</w:t>
      </w:r>
      <w:r w:rsidR="00A25316" w:rsidRPr="00036E53">
        <w:rPr>
          <w:rFonts w:ascii="仿宋" w:eastAsia="仿宋" w:hAnsi="仿宋" w:hint="eastAsia"/>
          <w:sz w:val="32"/>
          <w:szCs w:val="32"/>
        </w:rPr>
        <w:t>项目完成较好，项目做到专项专用,达到设定目标。</w:t>
      </w:r>
    </w:p>
    <w:p w:rsidR="00A91760" w:rsidRPr="00036E53" w:rsidRDefault="00E96464" w:rsidP="00E96464">
      <w:pPr>
        <w:spacing w:line="580" w:lineRule="exact"/>
        <w:ind w:firstLineChars="200" w:firstLine="640"/>
        <w:rPr>
          <w:rFonts w:ascii="仿宋" w:eastAsia="仿宋" w:hAnsi="仿宋" w:cs="仿宋_GB2312"/>
          <w:sz w:val="32"/>
          <w:szCs w:val="32"/>
        </w:rPr>
      </w:pPr>
      <w:r>
        <w:rPr>
          <w:rFonts w:ascii="仿宋" w:eastAsia="仿宋" w:hAnsi="仿宋" w:hint="eastAsia"/>
          <w:sz w:val="32"/>
          <w:szCs w:val="32"/>
        </w:rPr>
        <w:t>1.</w:t>
      </w:r>
      <w:r w:rsidR="00A91760" w:rsidRPr="00036E53">
        <w:rPr>
          <w:rFonts w:ascii="楷体" w:eastAsia="楷体" w:hAnsi="楷体" w:cs="楷体_GB2312" w:hint="eastAsia"/>
          <w:b/>
          <w:bCs/>
          <w:sz w:val="32"/>
          <w:szCs w:val="32"/>
        </w:rPr>
        <w:t>项目绩效目标完成情况。</w:t>
      </w:r>
      <w:r w:rsidR="00A91760" w:rsidRPr="00036E53">
        <w:rPr>
          <w:rFonts w:ascii="仿宋" w:eastAsia="仿宋" w:hAnsi="仿宋" w:cs="楷体_GB2312" w:hint="eastAsia"/>
          <w:b/>
          <w:bCs/>
          <w:sz w:val="32"/>
          <w:szCs w:val="32"/>
        </w:rPr>
        <w:br/>
      </w:r>
      <w:r w:rsidR="00A91760" w:rsidRPr="00036E53">
        <w:rPr>
          <w:rFonts w:ascii="仿宋" w:eastAsia="仿宋" w:hAnsi="仿宋" w:cs="仿宋_GB2312" w:hint="eastAsia"/>
          <w:sz w:val="32"/>
          <w:szCs w:val="32"/>
        </w:rPr>
        <w:t xml:space="preserve">    本部门在</w:t>
      </w:r>
      <w:r w:rsidR="00BD6272">
        <w:rPr>
          <w:rFonts w:ascii="仿宋" w:eastAsia="仿宋" w:hAnsi="仿宋" w:cs="仿宋_GB2312" w:hint="eastAsia"/>
          <w:sz w:val="32"/>
          <w:szCs w:val="32"/>
        </w:rPr>
        <w:t>2020</w:t>
      </w:r>
      <w:r w:rsidR="00A91760" w:rsidRPr="00036E53">
        <w:rPr>
          <w:rFonts w:ascii="仿宋" w:eastAsia="仿宋" w:hAnsi="仿宋" w:cs="仿宋_GB2312" w:hint="eastAsia"/>
          <w:sz w:val="32"/>
          <w:szCs w:val="32"/>
        </w:rPr>
        <w:t>年度部门决算中反映</w:t>
      </w:r>
      <w:r w:rsidR="00BD6272" w:rsidRPr="00036E53">
        <w:rPr>
          <w:rFonts w:ascii="仿宋" w:eastAsia="仿宋" w:hAnsi="仿宋" w:cs="仿宋_GB2312" w:hint="eastAsia"/>
          <w:sz w:val="32"/>
          <w:szCs w:val="32"/>
        </w:rPr>
        <w:t>“全市性宗教团体工作经费”</w:t>
      </w:r>
      <w:r w:rsidR="00A25316" w:rsidRPr="00036E53">
        <w:rPr>
          <w:rFonts w:ascii="仿宋" w:eastAsia="仿宋" w:hAnsi="仿宋" w:cs="仿宋_GB2312"/>
          <w:sz w:val="32"/>
          <w:szCs w:val="32"/>
        </w:rPr>
        <w:t>“</w:t>
      </w:r>
      <w:r w:rsidR="00BD6272" w:rsidRPr="00BD6272">
        <w:rPr>
          <w:rFonts w:hint="eastAsia"/>
        </w:rPr>
        <w:t xml:space="preserve"> </w:t>
      </w:r>
      <w:r w:rsidR="00BD6272" w:rsidRPr="00BD6272">
        <w:rPr>
          <w:rFonts w:ascii="仿宋" w:eastAsia="仿宋" w:hAnsi="仿宋" w:cs="仿宋_GB2312" w:hint="eastAsia"/>
          <w:sz w:val="32"/>
          <w:szCs w:val="32"/>
        </w:rPr>
        <w:t>困难宗教界人士生活补助费</w:t>
      </w:r>
      <w:r w:rsidR="00A91760" w:rsidRPr="00036E53">
        <w:rPr>
          <w:rFonts w:ascii="仿宋" w:eastAsia="仿宋" w:hAnsi="仿宋" w:cs="仿宋_GB2312"/>
          <w:sz w:val="32"/>
          <w:szCs w:val="32"/>
        </w:rPr>
        <w:t>”</w:t>
      </w:r>
      <w:r w:rsidR="00A25316" w:rsidRPr="00036E53">
        <w:rPr>
          <w:rFonts w:ascii="仿宋" w:eastAsia="仿宋" w:hAnsi="仿宋" w:cs="仿宋_GB2312"/>
          <w:sz w:val="32"/>
          <w:szCs w:val="32"/>
        </w:rPr>
        <w:t>“</w:t>
      </w:r>
      <w:r w:rsidR="00A25316" w:rsidRPr="00036E53">
        <w:rPr>
          <w:rFonts w:ascii="仿宋" w:eastAsia="仿宋" w:hAnsi="仿宋" w:cs="仿宋_GB2312" w:hint="eastAsia"/>
          <w:sz w:val="32"/>
          <w:szCs w:val="32"/>
        </w:rPr>
        <w:t>宗教界人士慰问费</w:t>
      </w:r>
      <w:r w:rsidR="00BD6272">
        <w:rPr>
          <w:rFonts w:ascii="仿宋" w:eastAsia="仿宋" w:hAnsi="仿宋" w:cs="仿宋_GB2312"/>
          <w:sz w:val="32"/>
          <w:szCs w:val="32"/>
        </w:rPr>
        <w:t>”</w:t>
      </w:r>
      <w:r w:rsidR="00A25316" w:rsidRPr="00036E53">
        <w:rPr>
          <w:rFonts w:ascii="仿宋" w:eastAsia="仿宋" w:hAnsi="仿宋" w:cs="仿宋_GB2312"/>
          <w:sz w:val="32"/>
          <w:szCs w:val="32"/>
        </w:rPr>
        <w:t>“</w:t>
      </w:r>
      <w:r w:rsidR="00BD6272">
        <w:rPr>
          <w:rFonts w:ascii="仿宋" w:eastAsia="仿宋" w:hAnsi="仿宋" w:cs="仿宋_GB2312" w:hint="eastAsia"/>
          <w:sz w:val="32"/>
          <w:szCs w:val="32"/>
        </w:rPr>
        <w:t>宗教工作专项经费</w:t>
      </w:r>
      <w:r w:rsidR="00A25316" w:rsidRPr="00036E53">
        <w:rPr>
          <w:rFonts w:ascii="仿宋" w:eastAsia="仿宋" w:hAnsi="仿宋" w:cs="仿宋_GB2312"/>
          <w:sz w:val="32"/>
          <w:szCs w:val="32"/>
        </w:rPr>
        <w:t>”</w:t>
      </w:r>
      <w:r w:rsidR="00BD6272">
        <w:rPr>
          <w:rFonts w:ascii="仿宋" w:eastAsia="仿宋" w:hAnsi="仿宋" w:cs="仿宋_GB2312" w:hint="eastAsia"/>
          <w:sz w:val="32"/>
          <w:szCs w:val="32"/>
        </w:rPr>
        <w:t>“关工委经费”</w:t>
      </w:r>
      <w:r w:rsidR="00A91760" w:rsidRPr="00036E53">
        <w:rPr>
          <w:rFonts w:ascii="仿宋" w:eastAsia="仿宋" w:hAnsi="仿宋" w:cs="仿宋_GB2312" w:hint="eastAsia"/>
          <w:sz w:val="32"/>
          <w:szCs w:val="32"/>
        </w:rPr>
        <w:t>等</w:t>
      </w:r>
      <w:r w:rsidR="00A25316" w:rsidRPr="00036E53">
        <w:rPr>
          <w:rFonts w:ascii="仿宋" w:eastAsia="仿宋" w:hAnsi="仿宋" w:cs="仿宋_GB2312" w:hint="eastAsia"/>
          <w:sz w:val="32"/>
          <w:szCs w:val="32"/>
        </w:rPr>
        <w:t>5</w:t>
      </w:r>
      <w:r w:rsidR="00A91760" w:rsidRPr="00036E53">
        <w:rPr>
          <w:rFonts w:ascii="仿宋" w:eastAsia="仿宋" w:hAnsi="仿宋" w:cs="仿宋_GB2312" w:hint="eastAsia"/>
          <w:sz w:val="32"/>
          <w:szCs w:val="32"/>
        </w:rPr>
        <w:t>个项目绩效目标实际完成情况。</w:t>
      </w:r>
    </w:p>
    <w:p w:rsidR="00A84987" w:rsidRDefault="00E96464" w:rsidP="00A84987">
      <w:pPr>
        <w:tabs>
          <w:tab w:val="left" w:pos="312"/>
        </w:tabs>
        <w:spacing w:line="580" w:lineRule="exact"/>
        <w:ind w:firstLineChars="150" w:firstLine="480"/>
        <w:rPr>
          <w:rFonts w:ascii="仿宋" w:eastAsia="仿宋" w:hAnsi="仿宋" w:cs="仿宋_GB2312"/>
          <w:sz w:val="32"/>
          <w:szCs w:val="32"/>
        </w:rPr>
      </w:pPr>
      <w:r>
        <w:rPr>
          <w:rFonts w:ascii="仿宋" w:eastAsia="仿宋" w:hAnsi="仿宋" w:cs="仿宋_GB2312" w:hint="eastAsia"/>
          <w:sz w:val="32"/>
          <w:szCs w:val="32"/>
        </w:rPr>
        <w:t>（1）</w:t>
      </w:r>
      <w:r w:rsidR="00BD6272" w:rsidRPr="00036E53">
        <w:rPr>
          <w:rFonts w:ascii="仿宋" w:eastAsia="仿宋" w:hAnsi="仿宋" w:cs="仿宋_GB2312" w:hint="eastAsia"/>
          <w:sz w:val="32"/>
          <w:szCs w:val="32"/>
        </w:rPr>
        <w:t>全市性宗教团体工作经费项目绩效目标完成情况综述。项目全年预算数</w:t>
      </w:r>
      <w:r w:rsidR="00BD6272">
        <w:rPr>
          <w:rFonts w:ascii="仿宋" w:eastAsia="仿宋" w:hAnsi="仿宋" w:cs="仿宋_GB2312" w:hint="eastAsia"/>
          <w:sz w:val="32"/>
          <w:szCs w:val="32"/>
        </w:rPr>
        <w:t>25</w:t>
      </w:r>
      <w:r w:rsidR="00BD6272" w:rsidRPr="00036E53">
        <w:rPr>
          <w:rFonts w:ascii="仿宋" w:eastAsia="仿宋" w:hAnsi="仿宋" w:cs="仿宋_GB2312" w:hint="eastAsia"/>
          <w:sz w:val="32"/>
          <w:szCs w:val="32"/>
        </w:rPr>
        <w:t>万元，执行数为</w:t>
      </w:r>
      <w:r w:rsidR="00BD6272">
        <w:rPr>
          <w:rFonts w:ascii="仿宋" w:eastAsia="仿宋" w:hAnsi="仿宋" w:cs="仿宋_GB2312" w:hint="eastAsia"/>
          <w:sz w:val="32"/>
          <w:szCs w:val="32"/>
        </w:rPr>
        <w:t>25</w:t>
      </w:r>
      <w:r w:rsidR="00BD6272" w:rsidRPr="00036E53">
        <w:rPr>
          <w:rFonts w:ascii="仿宋" w:eastAsia="仿宋" w:hAnsi="仿宋" w:cs="仿宋_GB2312" w:hint="eastAsia"/>
          <w:sz w:val="32"/>
          <w:szCs w:val="32"/>
        </w:rPr>
        <w:t>万元，完成预算的100%。通过项目实施，保障了全市宗教团</w:t>
      </w:r>
      <w:r w:rsidR="00F31265">
        <w:rPr>
          <w:rFonts w:ascii="仿宋" w:eastAsia="仿宋" w:hAnsi="仿宋" w:cs="仿宋_GB2312" w:hint="eastAsia"/>
          <w:sz w:val="32"/>
          <w:szCs w:val="32"/>
        </w:rPr>
        <w:t>体必要的工作经费，加强了全市性宗教团体的组织、思想、制度等建设，</w:t>
      </w:r>
      <w:r w:rsidR="00F31265" w:rsidRPr="00F31265">
        <w:rPr>
          <w:rFonts w:ascii="仿宋" w:eastAsia="仿宋" w:hAnsi="仿宋" w:cs="仿宋_GB2312" w:hint="eastAsia"/>
          <w:sz w:val="32"/>
          <w:szCs w:val="32"/>
        </w:rPr>
        <w:t>对维持我市宗教界和谐稳定具有重大积极作用。</w:t>
      </w:r>
    </w:p>
    <w:p w:rsidR="00B81598" w:rsidRPr="00A84987" w:rsidRDefault="00E96464" w:rsidP="00A84987">
      <w:pPr>
        <w:tabs>
          <w:tab w:val="left" w:pos="312"/>
        </w:tabs>
        <w:spacing w:line="580" w:lineRule="exact"/>
        <w:ind w:firstLineChars="150" w:firstLine="480"/>
        <w:rPr>
          <w:rFonts w:ascii="仿宋" w:eastAsia="仿宋" w:hAnsi="仿宋" w:cs="仿宋_GB2312"/>
          <w:sz w:val="32"/>
          <w:szCs w:val="32"/>
        </w:rPr>
      </w:pPr>
      <w:r w:rsidRPr="00A84987">
        <w:rPr>
          <w:rFonts w:ascii="仿宋" w:eastAsia="仿宋" w:hAnsi="仿宋" w:cs="仿宋_GB2312" w:hint="eastAsia"/>
          <w:sz w:val="32"/>
          <w:szCs w:val="32"/>
        </w:rPr>
        <w:t>（2）</w:t>
      </w:r>
      <w:r w:rsidR="00A84987" w:rsidRPr="00A84987">
        <w:rPr>
          <w:rFonts w:ascii="仿宋" w:eastAsia="仿宋" w:hAnsi="仿宋" w:cs="仿宋_GB2312" w:hint="eastAsia"/>
          <w:sz w:val="32"/>
          <w:szCs w:val="32"/>
        </w:rPr>
        <w:t>困难宗教界人士生活补助费</w:t>
      </w:r>
      <w:r w:rsidR="000F0A98" w:rsidRPr="00A84987">
        <w:rPr>
          <w:rFonts w:ascii="仿宋" w:eastAsia="仿宋" w:hAnsi="仿宋" w:cs="仿宋_GB2312" w:hint="eastAsia"/>
          <w:sz w:val="32"/>
          <w:szCs w:val="32"/>
        </w:rPr>
        <w:t>项目绩效目标完成情况综述。项目</w:t>
      </w:r>
      <w:r w:rsidR="00A91760" w:rsidRPr="00A84987">
        <w:rPr>
          <w:rFonts w:ascii="仿宋" w:eastAsia="仿宋" w:hAnsi="仿宋" w:cs="仿宋_GB2312" w:hint="eastAsia"/>
          <w:sz w:val="32"/>
          <w:szCs w:val="32"/>
        </w:rPr>
        <w:t>全年预算数</w:t>
      </w:r>
      <w:r w:rsidR="00D84D23" w:rsidRPr="00A84987">
        <w:rPr>
          <w:rFonts w:ascii="仿宋" w:eastAsia="仿宋" w:hAnsi="仿宋" w:cs="仿宋_GB2312" w:hint="eastAsia"/>
          <w:sz w:val="32"/>
          <w:szCs w:val="32"/>
        </w:rPr>
        <w:t>10</w:t>
      </w:r>
      <w:r w:rsidR="00A91760" w:rsidRPr="00A84987">
        <w:rPr>
          <w:rFonts w:ascii="仿宋" w:eastAsia="仿宋" w:hAnsi="仿宋" w:cs="仿宋_GB2312" w:hint="eastAsia"/>
          <w:sz w:val="32"/>
          <w:szCs w:val="32"/>
        </w:rPr>
        <w:t>万元，执行数为</w:t>
      </w:r>
      <w:r w:rsidR="00D84D23" w:rsidRPr="00A84987">
        <w:rPr>
          <w:rFonts w:ascii="仿宋" w:eastAsia="仿宋" w:hAnsi="仿宋" w:cs="仿宋_GB2312" w:hint="eastAsia"/>
          <w:sz w:val="32"/>
          <w:szCs w:val="32"/>
        </w:rPr>
        <w:t>10</w:t>
      </w:r>
      <w:r w:rsidR="00A91760" w:rsidRPr="00A84987">
        <w:rPr>
          <w:rFonts w:ascii="仿宋" w:eastAsia="仿宋" w:hAnsi="仿宋" w:cs="仿宋_GB2312" w:hint="eastAsia"/>
          <w:sz w:val="32"/>
          <w:szCs w:val="32"/>
        </w:rPr>
        <w:t>万元，完成预算的</w:t>
      </w:r>
      <w:r w:rsidR="00D84D23" w:rsidRPr="00A84987">
        <w:rPr>
          <w:rFonts w:ascii="仿宋" w:eastAsia="仿宋" w:hAnsi="仿宋" w:cs="仿宋_GB2312" w:hint="eastAsia"/>
          <w:sz w:val="32"/>
          <w:szCs w:val="32"/>
        </w:rPr>
        <w:t>100</w:t>
      </w:r>
      <w:r w:rsidR="00A91760" w:rsidRPr="00A84987">
        <w:rPr>
          <w:rFonts w:ascii="仿宋" w:eastAsia="仿宋" w:hAnsi="仿宋" w:cs="仿宋_GB2312" w:hint="eastAsia"/>
          <w:sz w:val="32"/>
          <w:szCs w:val="32"/>
        </w:rPr>
        <w:t>%。通过项目实施，</w:t>
      </w:r>
      <w:r w:rsidR="00D84D23" w:rsidRPr="00A84987">
        <w:rPr>
          <w:rFonts w:ascii="仿宋" w:eastAsia="仿宋" w:hAnsi="仿宋" w:cs="仿宋_GB2312" w:hint="eastAsia"/>
          <w:sz w:val="32"/>
          <w:szCs w:val="32"/>
        </w:rPr>
        <w:t>在一定程度上缓解了宗教界人士的困难程度，凝聚了广大宗教界人士爱国、爱党、爱教的同心力。</w:t>
      </w:r>
    </w:p>
    <w:p w:rsidR="009010E1" w:rsidRPr="00036E53" w:rsidRDefault="00E96464" w:rsidP="000F0A98">
      <w:pPr>
        <w:tabs>
          <w:tab w:val="left" w:pos="312"/>
        </w:tabs>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sidR="00F31265">
        <w:rPr>
          <w:rFonts w:ascii="仿宋" w:eastAsia="仿宋" w:hAnsi="仿宋" w:cs="仿宋_GB2312" w:hint="eastAsia"/>
          <w:sz w:val="32"/>
          <w:szCs w:val="32"/>
        </w:rPr>
        <w:t>3）</w:t>
      </w:r>
      <w:r w:rsidR="009010E1" w:rsidRPr="00036E53">
        <w:rPr>
          <w:rFonts w:ascii="仿宋" w:eastAsia="仿宋" w:hAnsi="仿宋" w:cs="仿宋_GB2312" w:hint="eastAsia"/>
          <w:sz w:val="32"/>
          <w:szCs w:val="32"/>
        </w:rPr>
        <w:t>宗教界人士慰问费</w:t>
      </w:r>
      <w:r w:rsidR="000F0A98" w:rsidRPr="00036E53">
        <w:rPr>
          <w:rFonts w:ascii="仿宋" w:eastAsia="仿宋" w:hAnsi="仿宋" w:cs="仿宋_GB2312" w:hint="eastAsia"/>
          <w:sz w:val="32"/>
          <w:szCs w:val="32"/>
        </w:rPr>
        <w:t>项目绩效目标完成情况综述。项目全年预算数</w:t>
      </w:r>
      <w:r w:rsidR="009010E1" w:rsidRPr="00036E53">
        <w:rPr>
          <w:rFonts w:ascii="仿宋" w:eastAsia="仿宋" w:hAnsi="仿宋" w:cs="仿宋_GB2312" w:hint="eastAsia"/>
          <w:sz w:val="32"/>
          <w:szCs w:val="32"/>
        </w:rPr>
        <w:t>3</w:t>
      </w:r>
      <w:r w:rsidR="000F0A98" w:rsidRPr="00036E53">
        <w:rPr>
          <w:rFonts w:ascii="仿宋" w:eastAsia="仿宋" w:hAnsi="仿宋" w:cs="仿宋_GB2312" w:hint="eastAsia"/>
          <w:sz w:val="32"/>
          <w:szCs w:val="32"/>
        </w:rPr>
        <w:t>万元，执行数为</w:t>
      </w:r>
      <w:r w:rsidR="009010E1" w:rsidRPr="00036E53">
        <w:rPr>
          <w:rFonts w:ascii="仿宋" w:eastAsia="仿宋" w:hAnsi="仿宋" w:cs="仿宋_GB2312" w:hint="eastAsia"/>
          <w:sz w:val="32"/>
          <w:szCs w:val="32"/>
        </w:rPr>
        <w:t>3</w:t>
      </w:r>
      <w:r w:rsidR="000F0A98" w:rsidRPr="00036E53">
        <w:rPr>
          <w:rFonts w:ascii="仿宋" w:eastAsia="仿宋" w:hAnsi="仿宋" w:cs="仿宋_GB2312" w:hint="eastAsia"/>
          <w:sz w:val="32"/>
          <w:szCs w:val="32"/>
        </w:rPr>
        <w:t>万元，完成预算的100%。通过项目实施，</w:t>
      </w:r>
      <w:r w:rsidR="009010E1" w:rsidRPr="00036E53">
        <w:rPr>
          <w:rFonts w:ascii="仿宋" w:eastAsia="仿宋" w:hAnsi="仿宋" w:cs="仿宋_GB2312" w:hint="eastAsia"/>
          <w:sz w:val="32"/>
          <w:szCs w:val="32"/>
        </w:rPr>
        <w:t>落实了党的宗教政策，提高了宗教界人士开展宗教工作的积极性。</w:t>
      </w:r>
    </w:p>
    <w:p w:rsidR="000F0A98" w:rsidRDefault="00E96464" w:rsidP="000F0A98">
      <w:pPr>
        <w:tabs>
          <w:tab w:val="left" w:pos="312"/>
        </w:tabs>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w:t>
      </w:r>
      <w:r w:rsidR="00F31265">
        <w:rPr>
          <w:rFonts w:ascii="仿宋" w:eastAsia="仿宋" w:hAnsi="仿宋" w:cs="仿宋_GB2312" w:hint="eastAsia"/>
          <w:sz w:val="32"/>
          <w:szCs w:val="32"/>
        </w:rPr>
        <w:t>4</w:t>
      </w:r>
      <w:r>
        <w:rPr>
          <w:rFonts w:ascii="仿宋" w:eastAsia="仿宋" w:hAnsi="仿宋" w:cs="仿宋_GB2312" w:hint="eastAsia"/>
          <w:sz w:val="32"/>
          <w:szCs w:val="32"/>
        </w:rPr>
        <w:t>）</w:t>
      </w:r>
      <w:r w:rsidR="00F31265">
        <w:rPr>
          <w:rFonts w:ascii="仿宋" w:eastAsia="仿宋" w:hAnsi="仿宋" w:cs="仿宋_GB2312" w:hint="eastAsia"/>
          <w:sz w:val="32"/>
          <w:szCs w:val="32"/>
        </w:rPr>
        <w:t>宗教工作专项经费项目</w:t>
      </w:r>
      <w:r w:rsidR="000F0A98" w:rsidRPr="00036E53">
        <w:rPr>
          <w:rFonts w:ascii="仿宋" w:eastAsia="仿宋" w:hAnsi="仿宋" w:cs="仿宋_GB2312" w:hint="eastAsia"/>
          <w:sz w:val="32"/>
          <w:szCs w:val="32"/>
        </w:rPr>
        <w:t>绩效目标完成情况综述。项目全年预算数</w:t>
      </w:r>
      <w:r w:rsidR="00F31265">
        <w:rPr>
          <w:rFonts w:ascii="仿宋" w:eastAsia="仿宋" w:hAnsi="仿宋" w:cs="仿宋_GB2312" w:hint="eastAsia"/>
          <w:sz w:val="32"/>
          <w:szCs w:val="32"/>
        </w:rPr>
        <w:t>10</w:t>
      </w:r>
      <w:r w:rsidR="000F0A98" w:rsidRPr="00036E53">
        <w:rPr>
          <w:rFonts w:ascii="仿宋" w:eastAsia="仿宋" w:hAnsi="仿宋" w:cs="仿宋_GB2312" w:hint="eastAsia"/>
          <w:sz w:val="32"/>
          <w:szCs w:val="32"/>
        </w:rPr>
        <w:t>万元，执行数为</w:t>
      </w:r>
      <w:r w:rsidR="00F31265">
        <w:rPr>
          <w:rFonts w:ascii="仿宋" w:eastAsia="仿宋" w:hAnsi="仿宋" w:cs="仿宋_GB2312" w:hint="eastAsia"/>
          <w:sz w:val="32"/>
          <w:szCs w:val="32"/>
        </w:rPr>
        <w:t>10</w:t>
      </w:r>
      <w:r w:rsidR="000F0A98" w:rsidRPr="00036E53">
        <w:rPr>
          <w:rFonts w:ascii="仿宋" w:eastAsia="仿宋" w:hAnsi="仿宋" w:cs="仿宋_GB2312" w:hint="eastAsia"/>
          <w:sz w:val="32"/>
          <w:szCs w:val="32"/>
        </w:rPr>
        <w:t>万元，完成预算的100%。通过项目实施，</w:t>
      </w:r>
      <w:r w:rsidR="00F31265" w:rsidRPr="00F31265">
        <w:rPr>
          <w:rFonts w:ascii="仿宋" w:eastAsia="仿宋" w:hAnsi="仿宋" w:cs="仿宋_GB2312" w:hint="eastAsia"/>
          <w:sz w:val="32"/>
          <w:szCs w:val="32"/>
        </w:rPr>
        <w:t>进一步提升</w:t>
      </w:r>
      <w:r w:rsidR="00F31265">
        <w:rPr>
          <w:rFonts w:ascii="仿宋" w:eastAsia="仿宋" w:hAnsi="仿宋" w:cs="仿宋_GB2312" w:hint="eastAsia"/>
          <w:sz w:val="32"/>
          <w:szCs w:val="32"/>
        </w:rPr>
        <w:t>了</w:t>
      </w:r>
      <w:r w:rsidR="00F31265" w:rsidRPr="00F31265">
        <w:rPr>
          <w:rFonts w:ascii="仿宋" w:eastAsia="仿宋" w:hAnsi="仿宋" w:cs="仿宋_GB2312" w:hint="eastAsia"/>
          <w:sz w:val="32"/>
          <w:szCs w:val="32"/>
        </w:rPr>
        <w:t>我市宗教界人士综合素质，推进宗教团体、宗教活动场所规范化管理水平，提升宗教团体和宗教活动场所加强自身建设，积极引导宗教与社会主义社会相适应。</w:t>
      </w:r>
    </w:p>
    <w:p w:rsidR="00F31265" w:rsidRDefault="00F31265" w:rsidP="000F0A98">
      <w:pPr>
        <w:tabs>
          <w:tab w:val="left" w:pos="312"/>
        </w:tabs>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（5）</w:t>
      </w:r>
      <w:r w:rsidRPr="00F31265">
        <w:rPr>
          <w:rFonts w:ascii="仿宋" w:eastAsia="仿宋" w:hAnsi="仿宋" w:cs="仿宋_GB2312" w:hint="eastAsia"/>
          <w:sz w:val="32"/>
          <w:szCs w:val="32"/>
        </w:rPr>
        <w:t>关工委工作经费</w:t>
      </w:r>
      <w:r w:rsidRPr="00036E53">
        <w:rPr>
          <w:rFonts w:ascii="仿宋" w:eastAsia="仿宋" w:hAnsi="仿宋" w:cs="仿宋_GB2312" w:hint="eastAsia"/>
          <w:sz w:val="32"/>
          <w:szCs w:val="32"/>
        </w:rPr>
        <w:t>项目绩效目标完成情况综述。项目全年预算数</w:t>
      </w:r>
      <w:r>
        <w:rPr>
          <w:rFonts w:ascii="仿宋" w:eastAsia="仿宋" w:hAnsi="仿宋" w:cs="仿宋_GB2312" w:hint="eastAsia"/>
          <w:sz w:val="32"/>
          <w:szCs w:val="32"/>
        </w:rPr>
        <w:t>1.2</w:t>
      </w:r>
      <w:r w:rsidRPr="00036E53">
        <w:rPr>
          <w:rFonts w:ascii="仿宋" w:eastAsia="仿宋" w:hAnsi="仿宋" w:cs="仿宋_GB2312" w:hint="eastAsia"/>
          <w:sz w:val="32"/>
          <w:szCs w:val="32"/>
        </w:rPr>
        <w:t>万元，执行数为</w:t>
      </w:r>
      <w:r>
        <w:rPr>
          <w:rFonts w:ascii="仿宋" w:eastAsia="仿宋" w:hAnsi="仿宋" w:cs="仿宋_GB2312" w:hint="eastAsia"/>
          <w:sz w:val="32"/>
          <w:szCs w:val="32"/>
        </w:rPr>
        <w:t>1.2</w:t>
      </w:r>
      <w:r w:rsidRPr="00036E53">
        <w:rPr>
          <w:rFonts w:ascii="仿宋" w:eastAsia="仿宋" w:hAnsi="仿宋" w:cs="仿宋_GB2312" w:hint="eastAsia"/>
          <w:sz w:val="32"/>
          <w:szCs w:val="32"/>
        </w:rPr>
        <w:t>万元，完成预算的100%。通过项目实施，</w:t>
      </w:r>
      <w:r w:rsidRPr="00F31265">
        <w:rPr>
          <w:rFonts w:ascii="仿宋" w:eastAsia="仿宋" w:hAnsi="仿宋" w:cs="仿宋_GB2312" w:hint="eastAsia"/>
          <w:sz w:val="32"/>
          <w:szCs w:val="32"/>
        </w:rPr>
        <w:t>加强了职工子女学习和思想状况关心关爱，进一步提升了边远民族地区青少年爱读书、勤学习的好习惯，积极营造良好社会氛围，不断增强青少年民族自豪感。</w:t>
      </w:r>
    </w:p>
    <w:p w:rsidR="00311B42" w:rsidRDefault="00311B42" w:rsidP="000F0A98">
      <w:pPr>
        <w:tabs>
          <w:tab w:val="left" w:pos="312"/>
        </w:tabs>
        <w:spacing w:line="580" w:lineRule="exact"/>
        <w:ind w:firstLineChars="200" w:firstLine="640"/>
        <w:rPr>
          <w:rFonts w:ascii="仿宋" w:eastAsia="仿宋" w:hAnsi="仿宋" w:cs="仿宋_GB2312"/>
          <w:sz w:val="32"/>
          <w:szCs w:val="32"/>
        </w:rPr>
      </w:pPr>
    </w:p>
    <w:p w:rsidR="00311B42" w:rsidRDefault="00311B42" w:rsidP="000F0A98">
      <w:pPr>
        <w:tabs>
          <w:tab w:val="left" w:pos="312"/>
        </w:tabs>
        <w:spacing w:line="580" w:lineRule="exact"/>
        <w:ind w:firstLineChars="200" w:firstLine="640"/>
        <w:rPr>
          <w:rFonts w:ascii="仿宋" w:eastAsia="仿宋" w:hAnsi="仿宋" w:cs="仿宋_GB2312"/>
          <w:sz w:val="32"/>
          <w:szCs w:val="32"/>
        </w:rPr>
      </w:pPr>
    </w:p>
    <w:p w:rsidR="00311B42" w:rsidRDefault="00311B42" w:rsidP="000F0A98">
      <w:pPr>
        <w:tabs>
          <w:tab w:val="left" w:pos="312"/>
        </w:tabs>
        <w:spacing w:line="580" w:lineRule="exact"/>
        <w:ind w:firstLineChars="200" w:firstLine="640"/>
        <w:rPr>
          <w:rFonts w:ascii="仿宋" w:eastAsia="仿宋" w:hAnsi="仿宋" w:cs="仿宋_GB2312"/>
          <w:sz w:val="32"/>
          <w:szCs w:val="32"/>
        </w:rPr>
      </w:pPr>
    </w:p>
    <w:p w:rsidR="00311B42" w:rsidRDefault="00311B42" w:rsidP="000F0A98">
      <w:pPr>
        <w:tabs>
          <w:tab w:val="left" w:pos="312"/>
        </w:tabs>
        <w:spacing w:line="580" w:lineRule="exact"/>
        <w:ind w:firstLineChars="200" w:firstLine="640"/>
        <w:rPr>
          <w:rFonts w:ascii="仿宋" w:eastAsia="仿宋" w:hAnsi="仿宋" w:cs="仿宋_GB2312"/>
          <w:sz w:val="32"/>
          <w:szCs w:val="32"/>
        </w:rPr>
      </w:pPr>
    </w:p>
    <w:p w:rsidR="00311B42" w:rsidRDefault="00311B42" w:rsidP="000F0A98">
      <w:pPr>
        <w:tabs>
          <w:tab w:val="left" w:pos="312"/>
        </w:tabs>
        <w:spacing w:line="580" w:lineRule="exact"/>
        <w:ind w:firstLineChars="200" w:firstLine="640"/>
        <w:rPr>
          <w:rFonts w:ascii="仿宋" w:eastAsia="仿宋" w:hAnsi="仿宋" w:cs="仿宋_GB2312"/>
          <w:sz w:val="32"/>
          <w:szCs w:val="32"/>
        </w:rPr>
      </w:pPr>
    </w:p>
    <w:p w:rsidR="00311B42" w:rsidRDefault="00311B42" w:rsidP="000F0A98">
      <w:pPr>
        <w:tabs>
          <w:tab w:val="left" w:pos="312"/>
        </w:tabs>
        <w:spacing w:line="580" w:lineRule="exact"/>
        <w:ind w:firstLineChars="200" w:firstLine="640"/>
        <w:rPr>
          <w:rFonts w:ascii="仿宋" w:eastAsia="仿宋" w:hAnsi="仿宋" w:cs="仿宋_GB2312"/>
          <w:sz w:val="32"/>
          <w:szCs w:val="32"/>
        </w:rPr>
      </w:pPr>
    </w:p>
    <w:p w:rsidR="00311B42" w:rsidRDefault="00311B42" w:rsidP="000F0A98">
      <w:pPr>
        <w:tabs>
          <w:tab w:val="left" w:pos="312"/>
        </w:tabs>
        <w:spacing w:line="580" w:lineRule="exact"/>
        <w:ind w:firstLineChars="200" w:firstLine="640"/>
        <w:rPr>
          <w:rFonts w:ascii="仿宋" w:eastAsia="仿宋" w:hAnsi="仿宋" w:cs="仿宋_GB2312"/>
          <w:sz w:val="32"/>
          <w:szCs w:val="32"/>
        </w:rPr>
      </w:pPr>
    </w:p>
    <w:p w:rsidR="00311B42" w:rsidRDefault="00311B42" w:rsidP="000F0A98">
      <w:pPr>
        <w:tabs>
          <w:tab w:val="left" w:pos="312"/>
        </w:tabs>
        <w:spacing w:line="580" w:lineRule="exact"/>
        <w:ind w:firstLineChars="200" w:firstLine="640"/>
        <w:rPr>
          <w:rFonts w:ascii="仿宋" w:eastAsia="仿宋" w:hAnsi="仿宋" w:cs="仿宋_GB2312"/>
          <w:sz w:val="32"/>
          <w:szCs w:val="32"/>
        </w:rPr>
      </w:pPr>
    </w:p>
    <w:p w:rsidR="00311B42" w:rsidRDefault="00311B42" w:rsidP="000F0A98">
      <w:pPr>
        <w:tabs>
          <w:tab w:val="left" w:pos="312"/>
        </w:tabs>
        <w:spacing w:line="580" w:lineRule="exact"/>
        <w:ind w:firstLineChars="200" w:firstLine="640"/>
        <w:rPr>
          <w:rFonts w:ascii="仿宋" w:eastAsia="仿宋" w:hAnsi="仿宋" w:cs="仿宋_GB2312"/>
          <w:sz w:val="32"/>
          <w:szCs w:val="32"/>
        </w:rPr>
      </w:pPr>
    </w:p>
    <w:p w:rsidR="00311B42" w:rsidRDefault="00311B42" w:rsidP="000F0A98">
      <w:pPr>
        <w:tabs>
          <w:tab w:val="left" w:pos="312"/>
        </w:tabs>
        <w:spacing w:line="580" w:lineRule="exact"/>
        <w:ind w:firstLineChars="200" w:firstLine="640"/>
        <w:rPr>
          <w:rFonts w:ascii="仿宋" w:eastAsia="仿宋" w:hAnsi="仿宋" w:cs="仿宋_GB2312"/>
          <w:sz w:val="32"/>
          <w:szCs w:val="32"/>
        </w:rPr>
      </w:pPr>
    </w:p>
    <w:p w:rsidR="00311B42" w:rsidRDefault="00311B42" w:rsidP="000F0A98">
      <w:pPr>
        <w:tabs>
          <w:tab w:val="left" w:pos="312"/>
        </w:tabs>
        <w:spacing w:line="580" w:lineRule="exact"/>
        <w:ind w:firstLineChars="200" w:firstLine="640"/>
        <w:rPr>
          <w:rFonts w:ascii="仿宋" w:eastAsia="仿宋" w:hAnsi="仿宋" w:cs="仿宋_GB2312"/>
          <w:sz w:val="32"/>
          <w:szCs w:val="32"/>
        </w:rPr>
      </w:pPr>
    </w:p>
    <w:p w:rsidR="0015316B" w:rsidRDefault="0015316B" w:rsidP="000F0A98">
      <w:pPr>
        <w:tabs>
          <w:tab w:val="left" w:pos="312"/>
        </w:tabs>
        <w:spacing w:line="580" w:lineRule="exact"/>
        <w:ind w:firstLineChars="200" w:firstLine="640"/>
        <w:rPr>
          <w:rFonts w:ascii="仿宋" w:eastAsia="仿宋" w:hAnsi="仿宋" w:cs="仿宋_GB2312"/>
          <w:sz w:val="32"/>
          <w:szCs w:val="32"/>
        </w:rPr>
      </w:pPr>
    </w:p>
    <w:tbl>
      <w:tblPr>
        <w:tblpPr w:leftFromText="180" w:rightFromText="180" w:vertAnchor="text" w:horzAnchor="page" w:tblpXSpec="center" w:tblpY="423"/>
        <w:tblOverlap w:val="never"/>
        <w:tblW w:w="9371" w:type="dxa"/>
        <w:tblLayout w:type="fixed"/>
        <w:tblCellMar>
          <w:left w:w="0" w:type="dxa"/>
          <w:right w:w="0" w:type="dxa"/>
        </w:tblCellMar>
        <w:tblLook w:val="04A0"/>
      </w:tblPr>
      <w:tblGrid>
        <w:gridCol w:w="866"/>
        <w:gridCol w:w="567"/>
        <w:gridCol w:w="1349"/>
        <w:gridCol w:w="2762"/>
        <w:gridCol w:w="2024"/>
        <w:gridCol w:w="1803"/>
      </w:tblGrid>
      <w:tr w:rsidR="0015316B" w:rsidRPr="00B81598" w:rsidTr="00F14D36">
        <w:trPr>
          <w:trHeight w:val="1034"/>
        </w:trPr>
        <w:tc>
          <w:tcPr>
            <w:tcW w:w="9371" w:type="dxa"/>
            <w:gridSpan w:val="6"/>
            <w:tcMar>
              <w:top w:w="15" w:type="dxa"/>
              <w:left w:w="15" w:type="dxa"/>
              <w:bottom w:w="0" w:type="dxa"/>
              <w:right w:w="15" w:type="dxa"/>
            </w:tcMar>
            <w:vAlign w:val="center"/>
            <w:hideMark/>
          </w:tcPr>
          <w:p w:rsidR="0015316B" w:rsidRPr="00311B42" w:rsidRDefault="0015316B" w:rsidP="00F14D36">
            <w:pPr>
              <w:widowControl/>
              <w:jc w:val="center"/>
              <w:textAlignment w:val="center"/>
              <w:rPr>
                <w:rFonts w:ascii="宋体" w:hAnsi="宋体" w:cs="宋体"/>
                <w:b/>
                <w:bCs/>
                <w:color w:val="000000"/>
                <w:kern w:val="0"/>
                <w:sz w:val="36"/>
                <w:szCs w:val="36"/>
              </w:rPr>
            </w:pPr>
            <w:r w:rsidRPr="00311B42">
              <w:rPr>
                <w:rFonts w:ascii="黑体" w:eastAsia="黑体" w:hAnsi="黑体" w:cs="宋体" w:hint="eastAsia"/>
                <w:bCs/>
                <w:color w:val="000000"/>
                <w:kern w:val="0"/>
                <w:sz w:val="36"/>
                <w:szCs w:val="36"/>
              </w:rPr>
              <w:lastRenderedPageBreak/>
              <w:t>项目绩效目标完成情况表</w:t>
            </w:r>
          </w:p>
          <w:p w:rsidR="0015316B" w:rsidRPr="00B81598" w:rsidRDefault="0015316B" w:rsidP="00F14D36">
            <w:pPr>
              <w:pStyle w:val="a7"/>
              <w:widowControl/>
              <w:ind w:leftChars="1826" w:left="4177" w:hangingChars="95" w:hanging="342"/>
              <w:textAlignment w:val="center"/>
              <w:rPr>
                <w:rFonts w:ascii="宋体" w:hAnsi="宋体" w:cs="宋体"/>
                <w:color w:val="000000"/>
                <w:sz w:val="36"/>
                <w:szCs w:val="36"/>
              </w:rPr>
            </w:pPr>
            <w:r>
              <w:rPr>
                <w:rFonts w:ascii="宋体" w:hAnsi="宋体" w:cs="宋体" w:hint="eastAsia"/>
                <w:color w:val="000000"/>
                <w:kern w:val="0"/>
                <w:sz w:val="36"/>
                <w:szCs w:val="36"/>
              </w:rPr>
              <w:t>(2020</w:t>
            </w:r>
            <w:r w:rsidRPr="00B81598">
              <w:rPr>
                <w:rFonts w:ascii="宋体" w:hAnsi="宋体" w:cs="宋体" w:hint="eastAsia"/>
                <w:color w:val="000000"/>
                <w:kern w:val="0"/>
                <w:sz w:val="36"/>
                <w:szCs w:val="36"/>
              </w:rPr>
              <w:t xml:space="preserve"> 年度)</w:t>
            </w:r>
            <w:r>
              <w:rPr>
                <w:rFonts w:ascii="宋体" w:hAnsi="宋体" w:cs="宋体" w:hint="eastAsia"/>
                <w:color w:val="000000"/>
                <w:kern w:val="0"/>
                <w:sz w:val="36"/>
                <w:szCs w:val="36"/>
              </w:rPr>
              <w:t xml:space="preserve">  </w:t>
            </w:r>
          </w:p>
        </w:tc>
      </w:tr>
      <w:tr w:rsidR="0015316B" w:rsidTr="00F14D36">
        <w:trPr>
          <w:trHeight w:val="560"/>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658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widowControl/>
              <w:jc w:val="center"/>
              <w:textAlignment w:val="center"/>
              <w:rPr>
                <w:rFonts w:ascii="宋体" w:hAnsi="宋体" w:cs="宋体"/>
                <w:color w:val="000000"/>
                <w:sz w:val="24"/>
              </w:rPr>
            </w:pPr>
            <w:r w:rsidRPr="00EB2D4E">
              <w:rPr>
                <w:rFonts w:ascii="宋体" w:hAnsi="宋体" w:cs="宋体" w:hint="eastAsia"/>
                <w:color w:val="000000"/>
                <w:sz w:val="24"/>
              </w:rPr>
              <w:t>全市性宗教团体工作经费</w:t>
            </w:r>
          </w:p>
        </w:tc>
      </w:tr>
      <w:tr w:rsidR="0015316B" w:rsidTr="00F14D36">
        <w:trPr>
          <w:trHeight w:val="539"/>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658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widowControl/>
              <w:jc w:val="center"/>
              <w:textAlignment w:val="center"/>
              <w:rPr>
                <w:rFonts w:ascii="宋体" w:hAnsi="宋体" w:cs="宋体"/>
                <w:color w:val="000000"/>
                <w:sz w:val="24"/>
              </w:rPr>
            </w:pPr>
            <w:r w:rsidRPr="009010E1">
              <w:rPr>
                <w:rFonts w:ascii="宋体" w:hAnsi="宋体" w:cs="宋体" w:hint="eastAsia"/>
                <w:color w:val="000000"/>
                <w:sz w:val="24"/>
              </w:rPr>
              <w:t>攀枝花民族宗教事务委员会</w:t>
            </w:r>
          </w:p>
        </w:tc>
      </w:tr>
      <w:tr w:rsidR="0015316B" w:rsidTr="00F14D36">
        <w:trPr>
          <w:trHeight w:val="597"/>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sz w:val="24"/>
              </w:rPr>
              <w:t>25</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sz w:val="24"/>
              </w:rPr>
              <w:t>25</w:t>
            </w:r>
          </w:p>
        </w:tc>
      </w:tr>
      <w:tr w:rsidR="0015316B" w:rsidTr="00F14D36">
        <w:trPr>
          <w:trHeight w:val="535"/>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15316B" w:rsidRDefault="0015316B" w:rsidP="00F14D36">
            <w:pPr>
              <w:widowControl/>
              <w:jc w:val="left"/>
              <w:rPr>
                <w:rFonts w:ascii="宋体" w:hAnsi="宋体" w:cs="宋体"/>
                <w:color w:val="000000"/>
                <w:sz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sz w:val="24"/>
              </w:rPr>
              <w:t>25</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sz w:val="24"/>
              </w:rPr>
              <w:t>25</w:t>
            </w:r>
          </w:p>
        </w:tc>
      </w:tr>
      <w:tr w:rsidR="0015316B" w:rsidTr="00F14D36">
        <w:trPr>
          <w:trHeight w:val="456"/>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15316B" w:rsidRDefault="0015316B" w:rsidP="00F14D36">
            <w:pPr>
              <w:widowControl/>
              <w:jc w:val="left"/>
              <w:rPr>
                <w:rFonts w:ascii="宋体" w:hAnsi="宋体" w:cs="宋体"/>
                <w:color w:val="000000"/>
                <w:sz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jc w:val="center"/>
              <w:rPr>
                <w:rFonts w:ascii="宋体" w:hAnsi="宋体" w:cs="宋体"/>
                <w:color w:val="000000"/>
                <w:sz w:val="24"/>
              </w:rPr>
            </w:pPr>
          </w:p>
        </w:tc>
      </w:tr>
      <w:tr w:rsidR="0015316B" w:rsidTr="00F14D36">
        <w:trPr>
          <w:trHeight w:val="621"/>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6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38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15316B" w:rsidTr="00F14D36">
        <w:trPr>
          <w:trHeight w:val="779"/>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15316B" w:rsidRDefault="0015316B" w:rsidP="00F14D36">
            <w:pPr>
              <w:widowControl/>
              <w:jc w:val="left"/>
              <w:rPr>
                <w:rFonts w:ascii="宋体" w:hAnsi="宋体" w:cs="宋体"/>
                <w:color w:val="000000"/>
                <w:sz w:val="24"/>
              </w:rPr>
            </w:pPr>
          </w:p>
        </w:tc>
        <w:tc>
          <w:tcPr>
            <w:tcW w:w="46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widowControl/>
              <w:jc w:val="center"/>
              <w:textAlignment w:val="center"/>
              <w:rPr>
                <w:rFonts w:ascii="宋体" w:hAnsi="宋体" w:cs="宋体"/>
                <w:color w:val="000000"/>
                <w:sz w:val="24"/>
              </w:rPr>
            </w:pPr>
            <w:r w:rsidRPr="00EB2D4E">
              <w:rPr>
                <w:rFonts w:ascii="宋体" w:hAnsi="宋体" w:cs="宋体" w:hint="eastAsia"/>
                <w:color w:val="000000"/>
                <w:sz w:val="24"/>
              </w:rPr>
              <w:t>保障全市宗教团体必要的工作经费</w:t>
            </w:r>
          </w:p>
        </w:tc>
        <w:tc>
          <w:tcPr>
            <w:tcW w:w="38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widowControl/>
              <w:jc w:val="center"/>
              <w:textAlignment w:val="center"/>
              <w:rPr>
                <w:rFonts w:ascii="宋体" w:hAnsi="宋体" w:cs="宋体"/>
                <w:color w:val="000000"/>
                <w:sz w:val="24"/>
              </w:rPr>
            </w:pPr>
            <w:r w:rsidRPr="00EB2D4E">
              <w:rPr>
                <w:rFonts w:ascii="宋体" w:hAnsi="宋体" w:cs="宋体" w:hint="eastAsia"/>
                <w:color w:val="000000"/>
                <w:sz w:val="24"/>
              </w:rPr>
              <w:t>保障全市宗教团体必要的工作经费</w:t>
            </w:r>
            <w:r>
              <w:rPr>
                <w:rFonts w:ascii="宋体" w:hAnsi="宋体" w:cs="宋体" w:hint="eastAsia"/>
                <w:color w:val="000000"/>
                <w:sz w:val="24"/>
              </w:rPr>
              <w:t>。</w:t>
            </w:r>
          </w:p>
        </w:tc>
      </w:tr>
      <w:tr w:rsidR="0015316B" w:rsidTr="00F14D36">
        <w:trPr>
          <w:trHeight w:val="1042"/>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sz w:val="24"/>
              </w:rPr>
              <w:t>绩</w:t>
            </w:r>
          </w:p>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sz w:val="24"/>
              </w:rPr>
              <w:t>效</w:t>
            </w:r>
          </w:p>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sz w:val="24"/>
              </w:rPr>
              <w:t>指</w:t>
            </w:r>
          </w:p>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sz w:val="24"/>
              </w:rPr>
              <w:t>标</w:t>
            </w:r>
          </w:p>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sz w:val="24"/>
              </w:rPr>
              <w:t>完</w:t>
            </w:r>
          </w:p>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sz w:val="24"/>
              </w:rPr>
              <w:t>成</w:t>
            </w:r>
          </w:p>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sz w:val="24"/>
              </w:rPr>
              <w:t>情</w:t>
            </w:r>
          </w:p>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sz w:val="24"/>
              </w:rPr>
              <w:t>况</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15316B" w:rsidTr="00F14D36">
        <w:trPr>
          <w:trHeight w:val="1310"/>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15316B" w:rsidRDefault="0015316B" w:rsidP="00F14D36">
            <w:pPr>
              <w:widowControl/>
              <w:jc w:val="left"/>
              <w:rPr>
                <w:rFonts w:ascii="宋体" w:hAnsi="宋体" w:cs="宋体"/>
                <w:color w:val="000000"/>
                <w:sz w:val="24"/>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p w:rsidR="0015316B" w:rsidRDefault="0015316B" w:rsidP="00F14D36">
            <w:pPr>
              <w:widowControl/>
              <w:jc w:val="center"/>
              <w:textAlignment w:val="center"/>
              <w:rPr>
                <w:rFonts w:ascii="宋体" w:hAnsi="宋体" w:cs="宋体"/>
                <w:color w:val="000000"/>
                <w:kern w:val="0"/>
                <w:sz w:val="24"/>
              </w:rPr>
            </w:pPr>
            <w:r>
              <w:rPr>
                <w:rFonts w:ascii="宋体" w:hAnsi="宋体" w:cs="宋体" w:hint="eastAsia"/>
                <w:color w:val="000000"/>
                <w:kern w:val="0"/>
                <w:sz w:val="24"/>
              </w:rPr>
              <w:t>目</w:t>
            </w:r>
          </w:p>
          <w:p w:rsidR="0015316B" w:rsidRDefault="0015316B" w:rsidP="00F14D36">
            <w:pPr>
              <w:widowControl/>
              <w:jc w:val="center"/>
              <w:textAlignment w:val="center"/>
              <w:rPr>
                <w:rFonts w:ascii="宋体" w:hAnsi="宋体" w:cs="宋体"/>
                <w:color w:val="000000"/>
                <w:kern w:val="0"/>
                <w:sz w:val="24"/>
              </w:rPr>
            </w:pPr>
            <w:r>
              <w:rPr>
                <w:rFonts w:ascii="宋体" w:hAnsi="宋体" w:cs="宋体" w:hint="eastAsia"/>
                <w:color w:val="000000"/>
                <w:kern w:val="0"/>
                <w:sz w:val="24"/>
              </w:rPr>
              <w:t>完</w:t>
            </w:r>
          </w:p>
          <w:p w:rsidR="0015316B" w:rsidRDefault="0015316B" w:rsidP="00F14D36">
            <w:pPr>
              <w:widowControl/>
              <w:jc w:val="center"/>
              <w:textAlignment w:val="center"/>
              <w:rPr>
                <w:rFonts w:ascii="宋体" w:hAnsi="宋体" w:cs="宋体"/>
                <w:color w:val="000000"/>
                <w:kern w:val="0"/>
                <w:sz w:val="24"/>
              </w:rPr>
            </w:pPr>
            <w:r>
              <w:rPr>
                <w:rFonts w:ascii="宋体" w:hAnsi="宋体" w:cs="宋体" w:hint="eastAsia"/>
                <w:color w:val="000000"/>
                <w:kern w:val="0"/>
                <w:sz w:val="24"/>
              </w:rPr>
              <w:t>成</w:t>
            </w:r>
          </w:p>
          <w:p w:rsidR="0015316B" w:rsidRDefault="0015316B" w:rsidP="00F14D36">
            <w:pPr>
              <w:widowControl/>
              <w:jc w:val="center"/>
              <w:textAlignment w:val="center"/>
              <w:rPr>
                <w:rFonts w:ascii="宋体" w:hAnsi="宋体" w:cs="宋体"/>
                <w:color w:val="000000"/>
                <w:kern w:val="0"/>
                <w:sz w:val="24"/>
              </w:rPr>
            </w:pPr>
            <w:r>
              <w:rPr>
                <w:rFonts w:ascii="宋体" w:hAnsi="宋体" w:cs="宋体" w:hint="eastAsia"/>
                <w:color w:val="000000"/>
                <w:kern w:val="0"/>
                <w:sz w:val="24"/>
              </w:rPr>
              <w:t>指</w:t>
            </w:r>
          </w:p>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标</w:t>
            </w:r>
          </w:p>
          <w:p w:rsidR="0015316B" w:rsidRDefault="0015316B" w:rsidP="00F14D36">
            <w:pPr>
              <w:jc w:val="center"/>
              <w:textAlignment w:val="center"/>
              <w:rPr>
                <w:rFonts w:ascii="宋体" w:hAnsi="宋体" w:cs="宋体"/>
                <w:color w:val="000000"/>
                <w:sz w:val="24"/>
              </w:rPr>
            </w:pP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Pr="00946B3F" w:rsidRDefault="0015316B" w:rsidP="00F14D36">
            <w:pPr>
              <w:jc w:val="center"/>
              <w:rPr>
                <w:rFonts w:ascii="宋体" w:hAnsi="宋体" w:cs="宋体"/>
                <w:bCs/>
                <w:sz w:val="24"/>
              </w:rPr>
            </w:pPr>
            <w:r w:rsidRPr="00946B3F">
              <w:rPr>
                <w:rFonts w:hint="eastAsia"/>
                <w:bCs/>
              </w:rPr>
              <w:t>数量指标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rPr>
                <w:rFonts w:ascii="宋体" w:hAnsi="宋体" w:cs="宋体"/>
                <w:sz w:val="18"/>
                <w:szCs w:val="18"/>
              </w:rPr>
            </w:pPr>
            <w:r>
              <w:rPr>
                <w:rFonts w:hint="eastAsia"/>
                <w:sz w:val="18"/>
                <w:szCs w:val="18"/>
              </w:rPr>
              <w:t>宗教团体个数</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rPr>
                <w:rFonts w:ascii="宋体" w:hAnsi="宋体" w:cs="宋体"/>
                <w:sz w:val="18"/>
                <w:szCs w:val="18"/>
              </w:rPr>
            </w:pPr>
            <w:r>
              <w:rPr>
                <w:rFonts w:hint="eastAsia"/>
                <w:sz w:val="18"/>
                <w:szCs w:val="18"/>
              </w:rPr>
              <w:t>共</w:t>
            </w:r>
            <w:r>
              <w:rPr>
                <w:rFonts w:hint="eastAsia"/>
                <w:sz w:val="18"/>
                <w:szCs w:val="18"/>
              </w:rPr>
              <w:t>4</w:t>
            </w:r>
            <w:r>
              <w:rPr>
                <w:rFonts w:hint="eastAsia"/>
                <w:sz w:val="18"/>
                <w:szCs w:val="18"/>
              </w:rPr>
              <w:t>个，攀枝花市伊斯兰教协会、攀枝花市佛教协会、攀枝花市天主教爱国会、攀枝花市基督教三自爱国运动委员会</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15316B" w:rsidTr="00F14D36">
        <w:trPr>
          <w:trHeight w:val="587"/>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15316B" w:rsidRDefault="0015316B" w:rsidP="00F14D36">
            <w:pPr>
              <w:widowControl/>
              <w:jc w:val="left"/>
              <w:rPr>
                <w:rFonts w:ascii="宋体" w:hAnsi="宋体" w:cs="宋体"/>
                <w:color w:val="000000"/>
                <w:sz w:val="24"/>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jc w:val="center"/>
              <w:textAlignment w:val="center"/>
              <w:rPr>
                <w:rFonts w:ascii="宋体" w:hAnsi="宋体" w:cs="宋体"/>
                <w:color w:val="000000"/>
                <w:sz w:val="24"/>
              </w:rPr>
            </w:pPr>
          </w:p>
        </w:tc>
        <w:tc>
          <w:tcPr>
            <w:tcW w:w="1349" w:type="dxa"/>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15316B" w:rsidRPr="00946B3F" w:rsidRDefault="0015316B" w:rsidP="00F14D36">
            <w:pPr>
              <w:jc w:val="center"/>
              <w:rPr>
                <w:rFonts w:ascii="宋体" w:hAnsi="宋体" w:cs="宋体"/>
                <w:bCs/>
                <w:sz w:val="24"/>
              </w:rPr>
            </w:pPr>
            <w:r w:rsidRPr="00946B3F">
              <w:rPr>
                <w:rFonts w:hint="eastAsia"/>
                <w:bCs/>
              </w:rPr>
              <w:t>质量指标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rPr>
                <w:rFonts w:ascii="宋体" w:hAnsi="宋体" w:cs="宋体"/>
                <w:sz w:val="18"/>
                <w:szCs w:val="18"/>
              </w:rPr>
            </w:pPr>
            <w:r>
              <w:rPr>
                <w:rFonts w:hint="eastAsia"/>
                <w:sz w:val="18"/>
                <w:szCs w:val="18"/>
              </w:rPr>
              <w:t>全市性宗教团体工作</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rPr>
                <w:rFonts w:ascii="宋体" w:hAnsi="宋体" w:cs="宋体"/>
                <w:sz w:val="18"/>
                <w:szCs w:val="18"/>
              </w:rPr>
            </w:pPr>
            <w:r>
              <w:rPr>
                <w:rFonts w:hint="eastAsia"/>
                <w:sz w:val="18"/>
                <w:szCs w:val="18"/>
              </w:rPr>
              <w:t>保障全市宗教团体工作顺利开展</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15316B" w:rsidTr="0015316B">
        <w:trPr>
          <w:trHeight w:val="497"/>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15316B" w:rsidRDefault="0015316B" w:rsidP="00F14D36">
            <w:pPr>
              <w:widowControl/>
              <w:jc w:val="left"/>
              <w:rPr>
                <w:rFonts w:ascii="宋体" w:hAnsi="宋体" w:cs="宋体"/>
                <w:color w:val="000000"/>
                <w:sz w:val="24"/>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jc w:val="center"/>
              <w:textAlignment w:val="center"/>
              <w:rPr>
                <w:rFonts w:ascii="宋体" w:hAnsi="宋体" w:cs="宋体"/>
                <w:color w:val="000000"/>
                <w:sz w:val="24"/>
              </w:rPr>
            </w:pP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Pr="00946B3F" w:rsidRDefault="0015316B" w:rsidP="00F14D36">
            <w:pPr>
              <w:jc w:val="center"/>
              <w:rPr>
                <w:rFonts w:ascii="宋体" w:hAnsi="宋体" w:cs="宋体"/>
                <w:bCs/>
                <w:sz w:val="24"/>
              </w:rPr>
            </w:pPr>
            <w:r w:rsidRPr="00946B3F">
              <w:rPr>
                <w:rFonts w:hint="eastAsia"/>
                <w:bCs/>
              </w:rPr>
              <w:t>时效指标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rPr>
                <w:rFonts w:ascii="宋体" w:hAnsi="宋体" w:cs="宋体"/>
                <w:sz w:val="18"/>
                <w:szCs w:val="18"/>
              </w:rPr>
            </w:pPr>
            <w:r>
              <w:rPr>
                <w:rFonts w:hint="eastAsia"/>
                <w:sz w:val="18"/>
                <w:szCs w:val="18"/>
              </w:rPr>
              <w:t>按工作计划推进</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rPr>
                <w:rFonts w:ascii="宋体" w:hAnsi="宋体" w:cs="宋体"/>
                <w:sz w:val="18"/>
                <w:szCs w:val="18"/>
              </w:rPr>
            </w:pPr>
            <w:r>
              <w:rPr>
                <w:rFonts w:hint="eastAsia"/>
                <w:sz w:val="18"/>
                <w:szCs w:val="18"/>
              </w:rPr>
              <w:t>2020</w:t>
            </w:r>
            <w:r>
              <w:rPr>
                <w:rFonts w:hint="eastAsia"/>
                <w:sz w:val="18"/>
                <w:szCs w:val="18"/>
              </w:rPr>
              <w:t>年全年</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15316B" w:rsidTr="00F14D36">
        <w:trPr>
          <w:trHeight w:val="677"/>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15316B" w:rsidRDefault="0015316B" w:rsidP="00F14D36">
            <w:pPr>
              <w:widowControl/>
              <w:jc w:val="left"/>
              <w:rPr>
                <w:rFonts w:ascii="宋体" w:hAnsi="宋体" w:cs="宋体"/>
                <w:color w:val="000000"/>
                <w:sz w:val="24"/>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Pr="00946B3F" w:rsidRDefault="0015316B" w:rsidP="00F14D36">
            <w:pPr>
              <w:jc w:val="center"/>
              <w:rPr>
                <w:rFonts w:ascii="宋体" w:hAnsi="宋体" w:cs="宋体"/>
                <w:bCs/>
                <w:sz w:val="24"/>
              </w:rPr>
            </w:pPr>
            <w:r w:rsidRPr="00946B3F">
              <w:rPr>
                <w:rFonts w:hint="eastAsia"/>
                <w:bCs/>
              </w:rPr>
              <w:t>成本指标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rPr>
                <w:rFonts w:ascii="宋体" w:hAnsi="宋体" w:cs="宋体"/>
                <w:sz w:val="18"/>
                <w:szCs w:val="18"/>
              </w:rPr>
            </w:pPr>
            <w:r>
              <w:rPr>
                <w:rFonts w:hint="eastAsia"/>
                <w:sz w:val="18"/>
                <w:szCs w:val="18"/>
              </w:rPr>
              <w:t>补助攀枝花市伊斯兰教协会</w:t>
            </w:r>
            <w:r>
              <w:rPr>
                <w:rFonts w:hint="eastAsia"/>
                <w:sz w:val="18"/>
                <w:szCs w:val="18"/>
              </w:rPr>
              <w:t>7</w:t>
            </w:r>
            <w:r>
              <w:rPr>
                <w:rFonts w:hint="eastAsia"/>
                <w:sz w:val="18"/>
                <w:szCs w:val="18"/>
              </w:rPr>
              <w:t>万，攀枝花市佛教协会、攀枝花市天主教爱国会、攀枝花市基督教三自爱国运动委员会各</w:t>
            </w:r>
            <w:r>
              <w:rPr>
                <w:rFonts w:hint="eastAsia"/>
                <w:sz w:val="18"/>
                <w:szCs w:val="18"/>
              </w:rPr>
              <w:t>6</w:t>
            </w:r>
            <w:r>
              <w:rPr>
                <w:rFonts w:hint="eastAsia"/>
                <w:sz w:val="18"/>
                <w:szCs w:val="18"/>
              </w:rPr>
              <w:t>万</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rPr>
                <w:rFonts w:ascii="宋体" w:hAnsi="宋体" w:cs="宋体"/>
                <w:sz w:val="18"/>
                <w:szCs w:val="18"/>
              </w:rPr>
            </w:pPr>
            <w:r>
              <w:rPr>
                <w:rFonts w:hint="eastAsia"/>
                <w:sz w:val="18"/>
                <w:szCs w:val="18"/>
              </w:rPr>
              <w:t>共</w:t>
            </w:r>
            <w:r>
              <w:rPr>
                <w:rFonts w:hint="eastAsia"/>
                <w:sz w:val="18"/>
                <w:szCs w:val="18"/>
              </w:rPr>
              <w:t>25</w:t>
            </w:r>
            <w:r>
              <w:rPr>
                <w:rFonts w:hint="eastAsia"/>
                <w:sz w:val="18"/>
                <w:szCs w:val="18"/>
              </w:rPr>
              <w:t>万元</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15316B" w:rsidTr="0015316B">
        <w:trPr>
          <w:trHeight w:val="692"/>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15316B" w:rsidRDefault="0015316B" w:rsidP="00F14D36">
            <w:pPr>
              <w:widowControl/>
              <w:jc w:val="left"/>
              <w:rPr>
                <w:rFonts w:ascii="宋体" w:hAnsi="宋体" w:cs="宋体"/>
                <w:color w:val="000000"/>
                <w:sz w:val="24"/>
              </w:rPr>
            </w:pP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Pr="00946B3F" w:rsidRDefault="0015316B" w:rsidP="00F14D36">
            <w:pPr>
              <w:jc w:val="center"/>
              <w:rPr>
                <w:rFonts w:ascii="宋体" w:hAnsi="宋体" w:cs="宋体"/>
                <w:bCs/>
                <w:sz w:val="24"/>
              </w:rPr>
            </w:pPr>
            <w:r w:rsidRPr="00946B3F">
              <w:rPr>
                <w:rFonts w:hint="eastAsia"/>
                <w:bCs/>
              </w:rPr>
              <w:t>社会效益</w:t>
            </w:r>
            <w:r w:rsidRPr="00946B3F">
              <w:rPr>
                <w:rFonts w:hint="eastAsia"/>
                <w:bCs/>
              </w:rPr>
              <w:br/>
            </w:r>
            <w:r w:rsidRPr="00946B3F">
              <w:rPr>
                <w:rFonts w:hint="eastAsia"/>
                <w:bCs/>
              </w:rPr>
              <w:t>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rPr>
                <w:rFonts w:ascii="宋体" w:hAnsi="宋体" w:cs="宋体"/>
                <w:sz w:val="18"/>
                <w:szCs w:val="18"/>
              </w:rPr>
            </w:pPr>
            <w:r>
              <w:rPr>
                <w:rFonts w:hint="eastAsia"/>
                <w:sz w:val="18"/>
                <w:szCs w:val="18"/>
              </w:rPr>
              <w:t>落实党的宗教政策</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rPr>
                <w:rFonts w:ascii="宋体" w:hAnsi="宋体" w:cs="宋体"/>
                <w:sz w:val="18"/>
                <w:szCs w:val="18"/>
              </w:rPr>
            </w:pPr>
            <w:r>
              <w:rPr>
                <w:rFonts w:hint="eastAsia"/>
                <w:sz w:val="18"/>
                <w:szCs w:val="18"/>
              </w:rPr>
              <w:t>团结、争取、教育宗教界人士和广大信教群众。</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15316B" w:rsidTr="0015316B">
        <w:trPr>
          <w:trHeight w:val="688"/>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15316B" w:rsidRDefault="0015316B" w:rsidP="00F14D36">
            <w:pPr>
              <w:widowControl/>
              <w:jc w:val="left"/>
              <w:rPr>
                <w:rFonts w:ascii="宋体" w:hAnsi="宋体" w:cs="宋体"/>
                <w:color w:val="000000"/>
                <w:sz w:val="24"/>
              </w:rPr>
            </w:pP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kern w:val="0"/>
                <w:sz w:val="24"/>
              </w:rPr>
            </w:pPr>
            <w:r>
              <w:rPr>
                <w:rFonts w:ascii="宋体" w:hAnsi="宋体" w:cs="宋体" w:hint="eastAsia"/>
                <w:color w:val="000000"/>
                <w:kern w:val="0"/>
                <w:sz w:val="24"/>
              </w:rPr>
              <w:t>满意度指标</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Pr="00946B3F" w:rsidRDefault="0015316B" w:rsidP="00F14D36">
            <w:pPr>
              <w:jc w:val="center"/>
              <w:rPr>
                <w:rFonts w:ascii="宋体" w:hAnsi="宋体" w:cs="宋体"/>
                <w:bCs/>
                <w:sz w:val="24"/>
              </w:rPr>
            </w:pPr>
            <w:r w:rsidRPr="00946B3F">
              <w:rPr>
                <w:rFonts w:hint="eastAsia"/>
                <w:bCs/>
              </w:rPr>
              <w:t>服务对象</w:t>
            </w:r>
            <w:r w:rsidRPr="00946B3F">
              <w:rPr>
                <w:rFonts w:hint="eastAsia"/>
                <w:bCs/>
              </w:rPr>
              <w:br/>
            </w:r>
            <w:r w:rsidRPr="00946B3F">
              <w:rPr>
                <w:rFonts w:hint="eastAsia"/>
                <w:bCs/>
              </w:rPr>
              <w:t>满意度指标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rPr>
                <w:rFonts w:ascii="宋体" w:hAnsi="宋体" w:cs="宋体"/>
                <w:sz w:val="18"/>
                <w:szCs w:val="18"/>
              </w:rPr>
            </w:pPr>
            <w:r>
              <w:rPr>
                <w:rFonts w:hint="eastAsia"/>
                <w:sz w:val="18"/>
                <w:szCs w:val="18"/>
              </w:rPr>
              <w:t>宗教界人士</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rPr>
                <w:rFonts w:ascii="宋体" w:hAnsi="宋体" w:cs="宋体"/>
                <w:sz w:val="18"/>
                <w:szCs w:val="18"/>
              </w:rPr>
            </w:pPr>
            <w:r>
              <w:rPr>
                <w:rFonts w:hint="eastAsia"/>
                <w:sz w:val="18"/>
                <w:szCs w:val="18"/>
              </w:rPr>
              <w:t>达基本满意及以上</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sz w:val="24"/>
              </w:rPr>
              <w:t>100%</w:t>
            </w:r>
          </w:p>
        </w:tc>
      </w:tr>
    </w:tbl>
    <w:p w:rsidR="00311B42" w:rsidRPr="00036E53" w:rsidRDefault="00311B42" w:rsidP="0015316B">
      <w:pPr>
        <w:tabs>
          <w:tab w:val="left" w:pos="312"/>
        </w:tabs>
        <w:spacing w:line="580" w:lineRule="exact"/>
        <w:rPr>
          <w:rFonts w:ascii="仿宋" w:eastAsia="仿宋" w:hAnsi="仿宋" w:cs="仿宋_GB2312"/>
          <w:sz w:val="32"/>
          <w:szCs w:val="32"/>
        </w:rPr>
      </w:pPr>
    </w:p>
    <w:tbl>
      <w:tblPr>
        <w:tblpPr w:leftFromText="180" w:rightFromText="180" w:vertAnchor="text" w:horzAnchor="page" w:tblpXSpec="center" w:tblpY="423"/>
        <w:tblOverlap w:val="never"/>
        <w:tblW w:w="9371" w:type="dxa"/>
        <w:tblLayout w:type="fixed"/>
        <w:tblCellMar>
          <w:left w:w="0" w:type="dxa"/>
          <w:right w:w="0" w:type="dxa"/>
        </w:tblCellMar>
        <w:tblLook w:val="04A0"/>
      </w:tblPr>
      <w:tblGrid>
        <w:gridCol w:w="866"/>
        <w:gridCol w:w="567"/>
        <w:gridCol w:w="1349"/>
        <w:gridCol w:w="2762"/>
        <w:gridCol w:w="2024"/>
        <w:gridCol w:w="1803"/>
      </w:tblGrid>
      <w:tr w:rsidR="002A153A" w:rsidRPr="00B81598" w:rsidTr="006C6D4C">
        <w:trPr>
          <w:trHeight w:val="1034"/>
        </w:trPr>
        <w:tc>
          <w:tcPr>
            <w:tcW w:w="9371" w:type="dxa"/>
            <w:gridSpan w:val="6"/>
            <w:tcMar>
              <w:top w:w="15" w:type="dxa"/>
              <w:left w:w="15" w:type="dxa"/>
              <w:bottom w:w="0" w:type="dxa"/>
              <w:right w:w="15" w:type="dxa"/>
            </w:tcMar>
            <w:vAlign w:val="center"/>
            <w:hideMark/>
          </w:tcPr>
          <w:p w:rsidR="002A153A" w:rsidRPr="00311B42" w:rsidRDefault="002A153A" w:rsidP="00311B42">
            <w:pPr>
              <w:widowControl/>
              <w:jc w:val="center"/>
              <w:textAlignment w:val="center"/>
              <w:rPr>
                <w:rFonts w:ascii="宋体" w:hAnsi="宋体" w:cs="宋体"/>
                <w:b/>
                <w:bCs/>
                <w:color w:val="000000"/>
                <w:kern w:val="0"/>
                <w:sz w:val="36"/>
                <w:szCs w:val="36"/>
              </w:rPr>
            </w:pPr>
            <w:r w:rsidRPr="00311B42">
              <w:rPr>
                <w:rFonts w:ascii="黑体" w:eastAsia="黑体" w:hAnsi="黑体" w:cs="宋体" w:hint="eastAsia"/>
                <w:bCs/>
                <w:color w:val="000000"/>
                <w:kern w:val="0"/>
                <w:sz w:val="36"/>
                <w:szCs w:val="36"/>
              </w:rPr>
              <w:lastRenderedPageBreak/>
              <w:t>项目绩效目标完成情况表</w:t>
            </w:r>
          </w:p>
          <w:p w:rsidR="002A153A" w:rsidRPr="00B81598" w:rsidRDefault="002A153A" w:rsidP="002A153A">
            <w:pPr>
              <w:pStyle w:val="a7"/>
              <w:widowControl/>
              <w:ind w:leftChars="1826" w:left="4177" w:hangingChars="95" w:hanging="342"/>
              <w:textAlignment w:val="center"/>
              <w:rPr>
                <w:rFonts w:ascii="宋体" w:hAnsi="宋体" w:cs="宋体"/>
                <w:color w:val="000000"/>
                <w:sz w:val="36"/>
                <w:szCs w:val="36"/>
              </w:rPr>
            </w:pPr>
            <w:r>
              <w:rPr>
                <w:rFonts w:ascii="宋体" w:hAnsi="宋体" w:cs="宋体" w:hint="eastAsia"/>
                <w:color w:val="000000"/>
                <w:kern w:val="0"/>
                <w:sz w:val="36"/>
                <w:szCs w:val="36"/>
              </w:rPr>
              <w:t>(2020</w:t>
            </w:r>
            <w:r w:rsidRPr="00B81598">
              <w:rPr>
                <w:rFonts w:ascii="宋体" w:hAnsi="宋体" w:cs="宋体" w:hint="eastAsia"/>
                <w:color w:val="000000"/>
                <w:kern w:val="0"/>
                <w:sz w:val="36"/>
                <w:szCs w:val="36"/>
              </w:rPr>
              <w:t xml:space="preserve"> 年度)</w:t>
            </w:r>
            <w:r>
              <w:rPr>
                <w:rFonts w:ascii="宋体" w:hAnsi="宋体" w:cs="宋体" w:hint="eastAsia"/>
                <w:color w:val="000000"/>
                <w:kern w:val="0"/>
                <w:sz w:val="36"/>
                <w:szCs w:val="36"/>
              </w:rPr>
              <w:t xml:space="preserve">  </w:t>
            </w:r>
          </w:p>
        </w:tc>
      </w:tr>
      <w:tr w:rsidR="002A153A" w:rsidTr="006C6D4C">
        <w:trPr>
          <w:trHeight w:val="560"/>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658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Default="00A84987" w:rsidP="002A153A">
            <w:pPr>
              <w:widowControl/>
              <w:jc w:val="center"/>
              <w:textAlignment w:val="center"/>
              <w:rPr>
                <w:rFonts w:ascii="宋体" w:hAnsi="宋体" w:cs="宋体"/>
                <w:color w:val="000000"/>
                <w:sz w:val="24"/>
              </w:rPr>
            </w:pPr>
            <w:r w:rsidRPr="00A84987">
              <w:rPr>
                <w:rFonts w:ascii="宋体" w:hAnsi="宋体" w:cs="宋体" w:hint="eastAsia"/>
                <w:color w:val="000000"/>
                <w:sz w:val="24"/>
              </w:rPr>
              <w:t>困难宗教界人士生活补助费</w:t>
            </w:r>
          </w:p>
        </w:tc>
      </w:tr>
      <w:tr w:rsidR="002A153A" w:rsidTr="006C6D4C">
        <w:trPr>
          <w:trHeight w:val="539"/>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658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Default="002A153A" w:rsidP="002A153A">
            <w:pPr>
              <w:widowControl/>
              <w:jc w:val="center"/>
              <w:textAlignment w:val="center"/>
              <w:rPr>
                <w:rFonts w:ascii="宋体" w:hAnsi="宋体" w:cs="宋体"/>
                <w:color w:val="000000"/>
                <w:sz w:val="24"/>
              </w:rPr>
            </w:pPr>
            <w:r w:rsidRPr="009010E1">
              <w:rPr>
                <w:rFonts w:ascii="宋体" w:hAnsi="宋体" w:cs="宋体" w:hint="eastAsia"/>
                <w:color w:val="000000"/>
                <w:sz w:val="24"/>
              </w:rPr>
              <w:t>攀枝花民族宗教事务委员会</w:t>
            </w:r>
          </w:p>
        </w:tc>
      </w:tr>
      <w:tr w:rsidR="002A153A" w:rsidTr="006C6D4C">
        <w:trPr>
          <w:trHeight w:val="597"/>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Default="00A84987" w:rsidP="002A153A">
            <w:pPr>
              <w:widowControl/>
              <w:jc w:val="center"/>
              <w:textAlignment w:val="center"/>
              <w:rPr>
                <w:rFonts w:ascii="宋体" w:hAnsi="宋体" w:cs="宋体"/>
                <w:color w:val="000000"/>
                <w:sz w:val="24"/>
              </w:rPr>
            </w:pPr>
            <w:r>
              <w:rPr>
                <w:rFonts w:ascii="宋体" w:hAnsi="宋体" w:cs="宋体" w:hint="eastAsia"/>
                <w:color w:val="000000"/>
                <w:sz w:val="24"/>
              </w:rPr>
              <w:t>10</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Default="00A84987" w:rsidP="002A153A">
            <w:pPr>
              <w:widowControl/>
              <w:jc w:val="center"/>
              <w:textAlignment w:val="center"/>
              <w:rPr>
                <w:rFonts w:ascii="宋体" w:hAnsi="宋体" w:cs="宋体"/>
                <w:color w:val="000000"/>
                <w:sz w:val="24"/>
              </w:rPr>
            </w:pPr>
            <w:r>
              <w:rPr>
                <w:rFonts w:ascii="宋体" w:hAnsi="宋体" w:cs="宋体" w:hint="eastAsia"/>
                <w:color w:val="000000"/>
                <w:sz w:val="24"/>
              </w:rPr>
              <w:t>10</w:t>
            </w:r>
          </w:p>
        </w:tc>
      </w:tr>
      <w:tr w:rsidR="002A153A" w:rsidTr="006C6D4C">
        <w:trPr>
          <w:trHeight w:val="535"/>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A153A" w:rsidRDefault="002A153A" w:rsidP="002A153A">
            <w:pPr>
              <w:widowControl/>
              <w:jc w:val="left"/>
              <w:rPr>
                <w:rFonts w:ascii="宋体" w:hAnsi="宋体" w:cs="宋体"/>
                <w:color w:val="000000"/>
                <w:sz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Default="00A84987" w:rsidP="002A153A">
            <w:pPr>
              <w:widowControl/>
              <w:jc w:val="center"/>
              <w:textAlignment w:val="center"/>
              <w:rPr>
                <w:rFonts w:ascii="宋体" w:hAnsi="宋体" w:cs="宋体"/>
                <w:color w:val="000000"/>
                <w:sz w:val="24"/>
              </w:rPr>
            </w:pPr>
            <w:r>
              <w:rPr>
                <w:rFonts w:ascii="宋体" w:hAnsi="宋体" w:cs="宋体" w:hint="eastAsia"/>
                <w:color w:val="000000"/>
                <w:sz w:val="24"/>
              </w:rPr>
              <w:t>10</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Default="00A84987" w:rsidP="002A153A">
            <w:pPr>
              <w:widowControl/>
              <w:jc w:val="center"/>
              <w:textAlignment w:val="center"/>
              <w:rPr>
                <w:rFonts w:ascii="宋体" w:hAnsi="宋体" w:cs="宋体"/>
                <w:color w:val="000000"/>
                <w:sz w:val="24"/>
              </w:rPr>
            </w:pPr>
            <w:r>
              <w:rPr>
                <w:rFonts w:ascii="宋体" w:hAnsi="宋体" w:cs="宋体" w:hint="eastAsia"/>
                <w:color w:val="000000"/>
                <w:sz w:val="24"/>
              </w:rPr>
              <w:t>10</w:t>
            </w:r>
          </w:p>
        </w:tc>
      </w:tr>
      <w:tr w:rsidR="002A153A" w:rsidTr="006C6D4C">
        <w:trPr>
          <w:trHeight w:val="456"/>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A153A" w:rsidRDefault="002A153A" w:rsidP="002A153A">
            <w:pPr>
              <w:widowControl/>
              <w:jc w:val="left"/>
              <w:rPr>
                <w:rFonts w:ascii="宋体" w:hAnsi="宋体" w:cs="宋体"/>
                <w:color w:val="000000"/>
                <w:sz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Default="002A153A" w:rsidP="002A153A">
            <w:pPr>
              <w:jc w:val="center"/>
              <w:rPr>
                <w:rFonts w:ascii="宋体" w:hAnsi="宋体" w:cs="宋体"/>
                <w:color w:val="000000"/>
                <w:sz w:val="24"/>
              </w:rPr>
            </w:pPr>
          </w:p>
        </w:tc>
      </w:tr>
      <w:tr w:rsidR="002A153A" w:rsidTr="006C6D4C">
        <w:trPr>
          <w:trHeight w:val="621"/>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6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38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2A153A" w:rsidTr="006C6D4C">
        <w:trPr>
          <w:trHeight w:val="779"/>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A153A" w:rsidRDefault="002A153A" w:rsidP="002A153A">
            <w:pPr>
              <w:widowControl/>
              <w:jc w:val="left"/>
              <w:rPr>
                <w:rFonts w:ascii="宋体" w:hAnsi="宋体" w:cs="宋体"/>
                <w:color w:val="000000"/>
                <w:sz w:val="24"/>
              </w:rPr>
            </w:pPr>
          </w:p>
        </w:tc>
        <w:tc>
          <w:tcPr>
            <w:tcW w:w="46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Default="00A84987" w:rsidP="002A153A">
            <w:pPr>
              <w:widowControl/>
              <w:jc w:val="center"/>
              <w:textAlignment w:val="center"/>
              <w:rPr>
                <w:rFonts w:ascii="宋体" w:hAnsi="宋体" w:cs="宋体"/>
                <w:color w:val="000000"/>
                <w:sz w:val="24"/>
              </w:rPr>
            </w:pPr>
            <w:r>
              <w:rPr>
                <w:rFonts w:ascii="宋体" w:hAnsi="宋体" w:cs="宋体" w:hint="eastAsia"/>
                <w:color w:val="000000"/>
                <w:sz w:val="24"/>
              </w:rPr>
              <w:t>给予</w:t>
            </w:r>
            <w:r w:rsidRPr="00EB2D4E">
              <w:rPr>
                <w:rFonts w:ascii="宋体" w:hAnsi="宋体" w:cs="宋体" w:hint="eastAsia"/>
                <w:color w:val="000000"/>
                <w:sz w:val="24"/>
              </w:rPr>
              <w:t>部分宗教界人士生活困难补助。</w:t>
            </w:r>
          </w:p>
        </w:tc>
        <w:tc>
          <w:tcPr>
            <w:tcW w:w="38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Default="00A84987" w:rsidP="002A153A">
            <w:pPr>
              <w:widowControl/>
              <w:jc w:val="center"/>
              <w:textAlignment w:val="center"/>
              <w:rPr>
                <w:rFonts w:ascii="宋体" w:hAnsi="宋体" w:cs="宋体"/>
                <w:color w:val="000000"/>
                <w:sz w:val="24"/>
              </w:rPr>
            </w:pPr>
            <w:r>
              <w:rPr>
                <w:rFonts w:ascii="宋体" w:hAnsi="宋体" w:cs="宋体" w:hint="eastAsia"/>
                <w:color w:val="000000"/>
                <w:sz w:val="24"/>
              </w:rPr>
              <w:t>给予</w:t>
            </w:r>
            <w:r w:rsidRPr="00EB2D4E">
              <w:rPr>
                <w:rFonts w:ascii="宋体" w:hAnsi="宋体" w:cs="宋体" w:hint="eastAsia"/>
                <w:color w:val="000000"/>
                <w:sz w:val="24"/>
              </w:rPr>
              <w:t>部分宗教界人士生活困难补助。</w:t>
            </w:r>
          </w:p>
        </w:tc>
      </w:tr>
      <w:tr w:rsidR="002A153A" w:rsidTr="006C6D4C">
        <w:trPr>
          <w:trHeight w:val="1042"/>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sz w:val="24"/>
              </w:rPr>
              <w:t>绩</w:t>
            </w:r>
          </w:p>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sz w:val="24"/>
              </w:rPr>
              <w:t>效</w:t>
            </w:r>
          </w:p>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sz w:val="24"/>
              </w:rPr>
              <w:t>指</w:t>
            </w:r>
          </w:p>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sz w:val="24"/>
              </w:rPr>
              <w:t>标</w:t>
            </w:r>
          </w:p>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sz w:val="24"/>
              </w:rPr>
              <w:t>完</w:t>
            </w:r>
          </w:p>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sz w:val="24"/>
              </w:rPr>
              <w:t>成</w:t>
            </w:r>
          </w:p>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sz w:val="24"/>
              </w:rPr>
              <w:t>情</w:t>
            </w:r>
          </w:p>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sz w:val="24"/>
              </w:rPr>
              <w:t>况</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2A153A" w:rsidTr="00A84987">
        <w:trPr>
          <w:trHeight w:val="890"/>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A153A" w:rsidRDefault="002A153A" w:rsidP="002A153A">
            <w:pPr>
              <w:widowControl/>
              <w:jc w:val="left"/>
              <w:rPr>
                <w:rFonts w:ascii="宋体" w:hAnsi="宋体" w:cs="宋体"/>
                <w:color w:val="000000"/>
                <w:sz w:val="24"/>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hideMark/>
          </w:tcPr>
          <w:p w:rsidR="002A153A" w:rsidRDefault="002A153A" w:rsidP="002A153A">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p w:rsidR="002A153A" w:rsidRDefault="002A153A" w:rsidP="002A153A">
            <w:pPr>
              <w:widowControl/>
              <w:jc w:val="center"/>
              <w:textAlignment w:val="center"/>
              <w:rPr>
                <w:rFonts w:ascii="宋体" w:hAnsi="宋体" w:cs="宋体"/>
                <w:color w:val="000000"/>
                <w:kern w:val="0"/>
                <w:sz w:val="24"/>
              </w:rPr>
            </w:pPr>
            <w:r>
              <w:rPr>
                <w:rFonts w:ascii="宋体" w:hAnsi="宋体" w:cs="宋体" w:hint="eastAsia"/>
                <w:color w:val="000000"/>
                <w:kern w:val="0"/>
                <w:sz w:val="24"/>
              </w:rPr>
              <w:t>目</w:t>
            </w:r>
          </w:p>
          <w:p w:rsidR="002A153A" w:rsidRDefault="002A153A" w:rsidP="002A153A">
            <w:pPr>
              <w:widowControl/>
              <w:jc w:val="center"/>
              <w:textAlignment w:val="center"/>
              <w:rPr>
                <w:rFonts w:ascii="宋体" w:hAnsi="宋体" w:cs="宋体"/>
                <w:color w:val="000000"/>
                <w:kern w:val="0"/>
                <w:sz w:val="24"/>
              </w:rPr>
            </w:pPr>
            <w:r>
              <w:rPr>
                <w:rFonts w:ascii="宋体" w:hAnsi="宋体" w:cs="宋体" w:hint="eastAsia"/>
                <w:color w:val="000000"/>
                <w:kern w:val="0"/>
                <w:sz w:val="24"/>
              </w:rPr>
              <w:t>完</w:t>
            </w:r>
          </w:p>
          <w:p w:rsidR="002A153A" w:rsidRDefault="002A153A" w:rsidP="002A153A">
            <w:pPr>
              <w:widowControl/>
              <w:jc w:val="center"/>
              <w:textAlignment w:val="center"/>
              <w:rPr>
                <w:rFonts w:ascii="宋体" w:hAnsi="宋体" w:cs="宋体"/>
                <w:color w:val="000000"/>
                <w:kern w:val="0"/>
                <w:sz w:val="24"/>
              </w:rPr>
            </w:pPr>
            <w:r>
              <w:rPr>
                <w:rFonts w:ascii="宋体" w:hAnsi="宋体" w:cs="宋体" w:hint="eastAsia"/>
                <w:color w:val="000000"/>
                <w:kern w:val="0"/>
                <w:sz w:val="24"/>
              </w:rPr>
              <w:t>成</w:t>
            </w:r>
          </w:p>
          <w:p w:rsidR="002A153A" w:rsidRDefault="002A153A" w:rsidP="002A153A">
            <w:pPr>
              <w:widowControl/>
              <w:jc w:val="center"/>
              <w:textAlignment w:val="center"/>
              <w:rPr>
                <w:rFonts w:ascii="宋体" w:hAnsi="宋体" w:cs="宋体"/>
                <w:color w:val="000000"/>
                <w:kern w:val="0"/>
                <w:sz w:val="24"/>
              </w:rPr>
            </w:pPr>
            <w:r>
              <w:rPr>
                <w:rFonts w:ascii="宋体" w:hAnsi="宋体" w:cs="宋体" w:hint="eastAsia"/>
                <w:color w:val="000000"/>
                <w:kern w:val="0"/>
                <w:sz w:val="24"/>
              </w:rPr>
              <w:t>指</w:t>
            </w:r>
          </w:p>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kern w:val="0"/>
                <w:sz w:val="24"/>
              </w:rPr>
              <w:t>标</w:t>
            </w:r>
          </w:p>
          <w:p w:rsidR="002A153A" w:rsidRDefault="002A153A" w:rsidP="002A153A">
            <w:pPr>
              <w:jc w:val="center"/>
              <w:textAlignment w:val="center"/>
              <w:rPr>
                <w:rFonts w:ascii="宋体" w:hAnsi="宋体" w:cs="宋体"/>
                <w:color w:val="000000"/>
                <w:sz w:val="24"/>
              </w:rPr>
            </w:pP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Pr="00946B3F" w:rsidRDefault="002A153A" w:rsidP="002A153A">
            <w:pPr>
              <w:jc w:val="center"/>
              <w:rPr>
                <w:rFonts w:ascii="宋体" w:hAnsi="宋体" w:cs="宋体"/>
                <w:bCs/>
                <w:sz w:val="24"/>
              </w:rPr>
            </w:pPr>
            <w:r w:rsidRPr="00946B3F">
              <w:rPr>
                <w:rFonts w:hint="eastAsia"/>
                <w:bCs/>
              </w:rPr>
              <w:t>数量指标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Default="00A84987" w:rsidP="002A153A">
            <w:pPr>
              <w:rPr>
                <w:rFonts w:ascii="宋体" w:hAnsi="宋体" w:cs="宋体"/>
                <w:sz w:val="18"/>
                <w:szCs w:val="18"/>
              </w:rPr>
            </w:pPr>
            <w:r>
              <w:rPr>
                <w:rFonts w:hint="eastAsia"/>
                <w:sz w:val="18"/>
                <w:szCs w:val="18"/>
              </w:rPr>
              <w:t>宗教界人士</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Default="00A84987" w:rsidP="002A153A">
            <w:pPr>
              <w:rPr>
                <w:rFonts w:ascii="宋体" w:hAnsi="宋体" w:cs="宋体"/>
                <w:sz w:val="18"/>
                <w:szCs w:val="18"/>
              </w:rPr>
            </w:pPr>
            <w:r>
              <w:rPr>
                <w:rFonts w:hint="eastAsia"/>
                <w:sz w:val="18"/>
                <w:szCs w:val="18"/>
              </w:rPr>
              <w:t>补助</w:t>
            </w:r>
            <w:r>
              <w:rPr>
                <w:rFonts w:hint="eastAsia"/>
                <w:sz w:val="18"/>
                <w:szCs w:val="18"/>
              </w:rPr>
              <w:t>40</w:t>
            </w:r>
            <w:r>
              <w:rPr>
                <w:rFonts w:hint="eastAsia"/>
                <w:sz w:val="18"/>
                <w:szCs w:val="18"/>
              </w:rPr>
              <w:t>人左右</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2A153A" w:rsidTr="006C6D4C">
        <w:trPr>
          <w:trHeight w:val="587"/>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A153A" w:rsidRDefault="002A153A" w:rsidP="002A153A">
            <w:pPr>
              <w:widowControl/>
              <w:jc w:val="left"/>
              <w:rPr>
                <w:rFonts w:ascii="宋体" w:hAnsi="宋体" w:cs="宋体"/>
                <w:color w:val="000000"/>
                <w:sz w:val="24"/>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hideMark/>
          </w:tcPr>
          <w:p w:rsidR="002A153A" w:rsidRDefault="002A153A" w:rsidP="002A153A">
            <w:pPr>
              <w:jc w:val="center"/>
              <w:textAlignment w:val="center"/>
              <w:rPr>
                <w:rFonts w:ascii="宋体" w:hAnsi="宋体" w:cs="宋体"/>
                <w:color w:val="000000"/>
                <w:sz w:val="24"/>
              </w:rPr>
            </w:pPr>
          </w:p>
        </w:tc>
        <w:tc>
          <w:tcPr>
            <w:tcW w:w="1349" w:type="dxa"/>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2A153A" w:rsidRPr="00946B3F" w:rsidRDefault="002A153A" w:rsidP="002A153A">
            <w:pPr>
              <w:jc w:val="center"/>
              <w:rPr>
                <w:rFonts w:ascii="宋体" w:hAnsi="宋体" w:cs="宋体"/>
                <w:bCs/>
                <w:sz w:val="24"/>
              </w:rPr>
            </w:pPr>
            <w:r w:rsidRPr="00946B3F">
              <w:rPr>
                <w:rFonts w:hint="eastAsia"/>
                <w:bCs/>
              </w:rPr>
              <w:t>质量指标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Default="00A84987" w:rsidP="002A153A">
            <w:pPr>
              <w:rPr>
                <w:rFonts w:ascii="宋体" w:hAnsi="宋体" w:cs="宋体"/>
                <w:sz w:val="18"/>
                <w:szCs w:val="18"/>
              </w:rPr>
            </w:pPr>
            <w:r>
              <w:rPr>
                <w:rFonts w:hint="eastAsia"/>
                <w:sz w:val="18"/>
                <w:szCs w:val="18"/>
              </w:rPr>
              <w:t>工缓解困难程度</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Default="00A84987" w:rsidP="002A153A">
            <w:pPr>
              <w:rPr>
                <w:rFonts w:ascii="宋体" w:hAnsi="宋体" w:cs="宋体"/>
                <w:sz w:val="18"/>
                <w:szCs w:val="18"/>
              </w:rPr>
            </w:pPr>
            <w:r>
              <w:rPr>
                <w:rFonts w:hint="eastAsia"/>
                <w:sz w:val="18"/>
                <w:szCs w:val="18"/>
              </w:rPr>
              <w:t>在一定程度上缓解宗教界人士困难程度</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2A153A" w:rsidTr="006C6D4C">
        <w:trPr>
          <w:trHeight w:val="781"/>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A153A" w:rsidRDefault="002A153A" w:rsidP="002A153A">
            <w:pPr>
              <w:widowControl/>
              <w:jc w:val="left"/>
              <w:rPr>
                <w:rFonts w:ascii="宋体" w:hAnsi="宋体" w:cs="宋体"/>
                <w:color w:val="000000"/>
                <w:sz w:val="24"/>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hideMark/>
          </w:tcPr>
          <w:p w:rsidR="002A153A" w:rsidRDefault="002A153A" w:rsidP="002A153A">
            <w:pPr>
              <w:jc w:val="center"/>
              <w:textAlignment w:val="center"/>
              <w:rPr>
                <w:rFonts w:ascii="宋体" w:hAnsi="宋体" w:cs="宋体"/>
                <w:color w:val="000000"/>
                <w:sz w:val="24"/>
              </w:rPr>
            </w:pP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Pr="00946B3F" w:rsidRDefault="002A153A" w:rsidP="002A153A">
            <w:pPr>
              <w:jc w:val="center"/>
              <w:rPr>
                <w:rFonts w:ascii="宋体" w:hAnsi="宋体" w:cs="宋体"/>
                <w:bCs/>
                <w:sz w:val="24"/>
              </w:rPr>
            </w:pPr>
            <w:r w:rsidRPr="00946B3F">
              <w:rPr>
                <w:rFonts w:hint="eastAsia"/>
                <w:bCs/>
              </w:rPr>
              <w:t>时效指标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Default="00A84987" w:rsidP="002A153A">
            <w:pPr>
              <w:rPr>
                <w:rFonts w:ascii="宋体" w:hAnsi="宋体" w:cs="宋体"/>
                <w:sz w:val="18"/>
                <w:szCs w:val="18"/>
              </w:rPr>
            </w:pPr>
            <w:r>
              <w:rPr>
                <w:rFonts w:hint="eastAsia"/>
                <w:sz w:val="18"/>
                <w:szCs w:val="18"/>
              </w:rPr>
              <w:t>按工作计划</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Default="00946B3F" w:rsidP="002A153A">
            <w:pPr>
              <w:rPr>
                <w:rFonts w:ascii="宋体" w:hAnsi="宋体" w:cs="宋体"/>
                <w:sz w:val="18"/>
                <w:szCs w:val="18"/>
              </w:rPr>
            </w:pPr>
            <w:r>
              <w:rPr>
                <w:rFonts w:hint="eastAsia"/>
                <w:sz w:val="18"/>
                <w:szCs w:val="18"/>
              </w:rPr>
              <w:t>2020</w:t>
            </w:r>
            <w:r w:rsidR="002A153A">
              <w:rPr>
                <w:rFonts w:hint="eastAsia"/>
                <w:sz w:val="18"/>
                <w:szCs w:val="18"/>
              </w:rPr>
              <w:t>年全年</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2A153A" w:rsidTr="006C6D4C">
        <w:trPr>
          <w:trHeight w:val="677"/>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A153A" w:rsidRDefault="002A153A" w:rsidP="002A153A">
            <w:pPr>
              <w:widowControl/>
              <w:jc w:val="left"/>
              <w:rPr>
                <w:rFonts w:ascii="宋体" w:hAnsi="宋体" w:cs="宋体"/>
                <w:color w:val="000000"/>
                <w:sz w:val="24"/>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A153A" w:rsidRDefault="002A153A" w:rsidP="002A153A">
            <w:pPr>
              <w:widowControl/>
              <w:jc w:val="center"/>
              <w:textAlignment w:val="center"/>
              <w:rPr>
                <w:rFonts w:ascii="宋体" w:hAnsi="宋体" w:cs="宋体"/>
                <w:color w:val="000000"/>
                <w:sz w:val="24"/>
              </w:rPr>
            </w:pP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Pr="00946B3F" w:rsidRDefault="002A153A" w:rsidP="002A153A">
            <w:pPr>
              <w:jc w:val="center"/>
              <w:rPr>
                <w:rFonts w:ascii="宋体" w:hAnsi="宋体" w:cs="宋体"/>
                <w:bCs/>
                <w:sz w:val="24"/>
              </w:rPr>
            </w:pPr>
            <w:r w:rsidRPr="00946B3F">
              <w:rPr>
                <w:rFonts w:hint="eastAsia"/>
                <w:bCs/>
              </w:rPr>
              <w:t>成本指标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Default="00A84987" w:rsidP="002A153A">
            <w:pPr>
              <w:rPr>
                <w:rFonts w:ascii="宋体" w:hAnsi="宋体" w:cs="宋体"/>
                <w:sz w:val="18"/>
                <w:szCs w:val="18"/>
              </w:rPr>
            </w:pPr>
            <w:r>
              <w:rPr>
                <w:rFonts w:hint="eastAsia"/>
                <w:sz w:val="18"/>
                <w:szCs w:val="18"/>
              </w:rPr>
              <w:t>根据贫困程度补助</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Default="00A84987" w:rsidP="002A153A">
            <w:pPr>
              <w:rPr>
                <w:rFonts w:ascii="宋体" w:hAnsi="宋体" w:cs="宋体"/>
                <w:sz w:val="18"/>
                <w:szCs w:val="18"/>
              </w:rPr>
            </w:pPr>
            <w:r>
              <w:rPr>
                <w:rFonts w:hint="eastAsia"/>
                <w:sz w:val="18"/>
                <w:szCs w:val="18"/>
              </w:rPr>
              <w:t>人均</w:t>
            </w:r>
            <w:r>
              <w:rPr>
                <w:rFonts w:hint="eastAsia"/>
                <w:sz w:val="18"/>
                <w:szCs w:val="18"/>
              </w:rPr>
              <w:t>2500</w:t>
            </w:r>
            <w:r>
              <w:rPr>
                <w:rFonts w:hint="eastAsia"/>
                <w:sz w:val="18"/>
                <w:szCs w:val="18"/>
              </w:rPr>
              <w:t>元，全年共计</w:t>
            </w:r>
            <w:r>
              <w:rPr>
                <w:rFonts w:hint="eastAsia"/>
                <w:sz w:val="18"/>
                <w:szCs w:val="18"/>
              </w:rPr>
              <w:t>10</w:t>
            </w:r>
            <w:r>
              <w:rPr>
                <w:rFonts w:hint="eastAsia"/>
                <w:sz w:val="18"/>
                <w:szCs w:val="18"/>
              </w:rPr>
              <w:t>万元</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2A153A" w:rsidTr="00A84987">
        <w:trPr>
          <w:trHeight w:val="948"/>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A153A" w:rsidRDefault="002A153A" w:rsidP="002A153A">
            <w:pPr>
              <w:widowControl/>
              <w:jc w:val="left"/>
              <w:rPr>
                <w:rFonts w:ascii="宋体" w:hAnsi="宋体" w:cs="宋体"/>
                <w:color w:val="000000"/>
                <w:sz w:val="24"/>
              </w:rPr>
            </w:pP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Pr="00946B3F" w:rsidRDefault="002A153A" w:rsidP="002A153A">
            <w:pPr>
              <w:jc w:val="center"/>
              <w:rPr>
                <w:rFonts w:ascii="宋体" w:hAnsi="宋体" w:cs="宋体"/>
                <w:bCs/>
                <w:sz w:val="24"/>
              </w:rPr>
            </w:pPr>
            <w:r w:rsidRPr="00946B3F">
              <w:rPr>
                <w:rFonts w:hint="eastAsia"/>
                <w:bCs/>
              </w:rPr>
              <w:t>社会效益</w:t>
            </w:r>
            <w:r w:rsidRPr="00946B3F">
              <w:rPr>
                <w:rFonts w:hint="eastAsia"/>
                <w:bCs/>
              </w:rPr>
              <w:br/>
            </w:r>
            <w:r w:rsidRPr="00946B3F">
              <w:rPr>
                <w:rFonts w:hint="eastAsia"/>
                <w:bCs/>
              </w:rPr>
              <w:t>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Default="002A153A" w:rsidP="002A153A">
            <w:pPr>
              <w:rPr>
                <w:rFonts w:ascii="宋体" w:hAnsi="宋体" w:cs="宋体"/>
                <w:sz w:val="18"/>
                <w:szCs w:val="18"/>
              </w:rPr>
            </w:pPr>
            <w:r>
              <w:rPr>
                <w:rFonts w:hint="eastAsia"/>
                <w:sz w:val="18"/>
                <w:szCs w:val="18"/>
              </w:rPr>
              <w:t>落实党的宗教政策</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Default="00A84987" w:rsidP="002A153A">
            <w:pPr>
              <w:rPr>
                <w:rFonts w:ascii="宋体" w:hAnsi="宋体" w:cs="宋体"/>
                <w:sz w:val="18"/>
                <w:szCs w:val="18"/>
              </w:rPr>
            </w:pPr>
            <w:r>
              <w:rPr>
                <w:rFonts w:hint="eastAsia"/>
                <w:sz w:val="18"/>
                <w:szCs w:val="18"/>
              </w:rPr>
              <w:t>凝聚广大宗教界人士爱国、爱党、爱教的同心力</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2A153A" w:rsidTr="006C6D4C">
        <w:trPr>
          <w:trHeight w:val="1100"/>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A153A" w:rsidRDefault="002A153A" w:rsidP="002A153A">
            <w:pPr>
              <w:widowControl/>
              <w:jc w:val="left"/>
              <w:rPr>
                <w:rFonts w:ascii="宋体" w:hAnsi="宋体" w:cs="宋体"/>
                <w:color w:val="000000"/>
                <w:sz w:val="24"/>
              </w:rPr>
            </w:pP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A153A" w:rsidRDefault="002A153A" w:rsidP="002A153A">
            <w:pPr>
              <w:widowControl/>
              <w:jc w:val="center"/>
              <w:textAlignment w:val="center"/>
              <w:rPr>
                <w:rFonts w:ascii="宋体" w:hAnsi="宋体" w:cs="宋体"/>
                <w:color w:val="000000"/>
                <w:kern w:val="0"/>
                <w:sz w:val="24"/>
              </w:rPr>
            </w:pPr>
            <w:r>
              <w:rPr>
                <w:rFonts w:ascii="宋体" w:hAnsi="宋体" w:cs="宋体" w:hint="eastAsia"/>
                <w:color w:val="000000"/>
                <w:kern w:val="0"/>
                <w:sz w:val="24"/>
              </w:rPr>
              <w:t>满意度指标</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Pr="00946B3F" w:rsidRDefault="002A153A" w:rsidP="002A153A">
            <w:pPr>
              <w:jc w:val="center"/>
              <w:rPr>
                <w:rFonts w:ascii="宋体" w:hAnsi="宋体" w:cs="宋体"/>
                <w:bCs/>
                <w:sz w:val="24"/>
              </w:rPr>
            </w:pPr>
            <w:r w:rsidRPr="00946B3F">
              <w:rPr>
                <w:rFonts w:hint="eastAsia"/>
                <w:bCs/>
              </w:rPr>
              <w:t>服务对象</w:t>
            </w:r>
            <w:r w:rsidRPr="00946B3F">
              <w:rPr>
                <w:rFonts w:hint="eastAsia"/>
                <w:bCs/>
              </w:rPr>
              <w:br/>
            </w:r>
            <w:r w:rsidRPr="00946B3F">
              <w:rPr>
                <w:rFonts w:hint="eastAsia"/>
                <w:bCs/>
              </w:rPr>
              <w:t>满意度指标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Default="002A153A" w:rsidP="002A153A">
            <w:pPr>
              <w:rPr>
                <w:rFonts w:ascii="宋体" w:hAnsi="宋体" w:cs="宋体"/>
                <w:sz w:val="18"/>
                <w:szCs w:val="18"/>
              </w:rPr>
            </w:pPr>
            <w:r>
              <w:rPr>
                <w:rFonts w:hint="eastAsia"/>
                <w:sz w:val="18"/>
                <w:szCs w:val="18"/>
              </w:rPr>
              <w:t>宗教界人士</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Default="002A153A" w:rsidP="002A153A">
            <w:pPr>
              <w:rPr>
                <w:rFonts w:ascii="宋体" w:hAnsi="宋体" w:cs="宋体"/>
                <w:sz w:val="18"/>
                <w:szCs w:val="18"/>
              </w:rPr>
            </w:pPr>
            <w:r>
              <w:rPr>
                <w:rFonts w:hint="eastAsia"/>
                <w:sz w:val="18"/>
                <w:szCs w:val="18"/>
              </w:rPr>
              <w:t>达基本满意及以上</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53A" w:rsidRDefault="002A153A" w:rsidP="002A153A">
            <w:pPr>
              <w:widowControl/>
              <w:jc w:val="center"/>
              <w:textAlignment w:val="center"/>
              <w:rPr>
                <w:rFonts w:ascii="宋体" w:hAnsi="宋体" w:cs="宋体"/>
                <w:color w:val="000000"/>
                <w:sz w:val="24"/>
              </w:rPr>
            </w:pPr>
            <w:r>
              <w:rPr>
                <w:rFonts w:ascii="宋体" w:hAnsi="宋体" w:cs="宋体" w:hint="eastAsia"/>
                <w:color w:val="000000"/>
                <w:sz w:val="24"/>
              </w:rPr>
              <w:t>100%</w:t>
            </w:r>
          </w:p>
        </w:tc>
      </w:tr>
    </w:tbl>
    <w:p w:rsidR="0015316B" w:rsidRDefault="0015316B" w:rsidP="00B81598">
      <w:pPr>
        <w:rPr>
          <w:rFonts w:ascii="Calibri" w:hAnsi="Calibri"/>
        </w:rPr>
      </w:pPr>
    </w:p>
    <w:p w:rsidR="00A84987" w:rsidRDefault="00A84987" w:rsidP="00B81598">
      <w:pPr>
        <w:rPr>
          <w:rFonts w:ascii="Calibri" w:hAnsi="Calibri"/>
        </w:rPr>
      </w:pPr>
    </w:p>
    <w:tbl>
      <w:tblPr>
        <w:tblpPr w:leftFromText="180" w:rightFromText="180" w:vertAnchor="text" w:horzAnchor="page" w:tblpXSpec="center" w:tblpY="423"/>
        <w:tblOverlap w:val="never"/>
        <w:tblW w:w="9371" w:type="dxa"/>
        <w:tblLayout w:type="fixed"/>
        <w:tblCellMar>
          <w:left w:w="0" w:type="dxa"/>
          <w:right w:w="0" w:type="dxa"/>
        </w:tblCellMar>
        <w:tblLook w:val="04A0"/>
      </w:tblPr>
      <w:tblGrid>
        <w:gridCol w:w="866"/>
        <w:gridCol w:w="567"/>
        <w:gridCol w:w="1349"/>
        <w:gridCol w:w="2762"/>
        <w:gridCol w:w="2024"/>
        <w:gridCol w:w="1803"/>
      </w:tblGrid>
      <w:tr w:rsidR="003827F6" w:rsidRPr="00B81598" w:rsidTr="00B76CD0">
        <w:trPr>
          <w:trHeight w:val="1034"/>
        </w:trPr>
        <w:tc>
          <w:tcPr>
            <w:tcW w:w="9371" w:type="dxa"/>
            <w:gridSpan w:val="6"/>
            <w:tcMar>
              <w:top w:w="15" w:type="dxa"/>
              <w:left w:w="15" w:type="dxa"/>
              <w:bottom w:w="0" w:type="dxa"/>
              <w:right w:w="15" w:type="dxa"/>
            </w:tcMar>
            <w:vAlign w:val="center"/>
            <w:hideMark/>
          </w:tcPr>
          <w:p w:rsidR="0015316B" w:rsidRDefault="0015316B" w:rsidP="0015316B">
            <w:pPr>
              <w:widowControl/>
              <w:textAlignment w:val="center"/>
              <w:rPr>
                <w:rFonts w:ascii="黑体" w:eastAsia="黑体" w:hAnsi="黑体" w:cs="宋体"/>
                <w:bCs/>
                <w:color w:val="000000"/>
                <w:kern w:val="0"/>
                <w:sz w:val="36"/>
                <w:szCs w:val="36"/>
              </w:rPr>
            </w:pPr>
          </w:p>
          <w:p w:rsidR="003827F6" w:rsidRPr="006C6D4C" w:rsidRDefault="003827F6" w:rsidP="006C6D4C">
            <w:pPr>
              <w:widowControl/>
              <w:jc w:val="center"/>
              <w:textAlignment w:val="center"/>
              <w:rPr>
                <w:rFonts w:ascii="宋体" w:hAnsi="宋体" w:cs="宋体"/>
                <w:color w:val="000000"/>
                <w:sz w:val="36"/>
                <w:szCs w:val="36"/>
              </w:rPr>
            </w:pPr>
            <w:r w:rsidRPr="006C6D4C">
              <w:rPr>
                <w:rFonts w:ascii="黑体" w:eastAsia="黑体" w:hAnsi="黑体" w:cs="宋体" w:hint="eastAsia"/>
                <w:bCs/>
                <w:color w:val="000000"/>
                <w:kern w:val="0"/>
                <w:sz w:val="36"/>
                <w:szCs w:val="36"/>
              </w:rPr>
              <w:t>项目支出绩效目标完成情况表</w:t>
            </w:r>
            <w:r w:rsidRPr="006C6D4C">
              <w:rPr>
                <w:rFonts w:ascii="宋体" w:hAnsi="宋体" w:cs="宋体" w:hint="eastAsia"/>
                <w:b/>
                <w:bCs/>
                <w:color w:val="000000"/>
                <w:kern w:val="0"/>
                <w:sz w:val="36"/>
                <w:szCs w:val="36"/>
              </w:rPr>
              <w:br/>
            </w:r>
            <w:r w:rsidR="006C6D4C">
              <w:rPr>
                <w:rFonts w:ascii="宋体" w:hAnsi="宋体" w:cs="宋体" w:hint="eastAsia"/>
                <w:color w:val="000000"/>
                <w:kern w:val="0"/>
                <w:sz w:val="36"/>
                <w:szCs w:val="36"/>
              </w:rPr>
              <w:t>(2020</w:t>
            </w:r>
            <w:r w:rsidRPr="006C6D4C">
              <w:rPr>
                <w:rFonts w:ascii="宋体" w:hAnsi="宋体" w:cs="宋体" w:hint="eastAsia"/>
                <w:color w:val="000000"/>
                <w:kern w:val="0"/>
                <w:sz w:val="36"/>
                <w:szCs w:val="36"/>
              </w:rPr>
              <w:t>年度)</w:t>
            </w:r>
          </w:p>
        </w:tc>
      </w:tr>
      <w:tr w:rsidR="003827F6" w:rsidTr="00B76CD0">
        <w:trPr>
          <w:trHeight w:val="560"/>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658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A84987" w:rsidP="00B76CD0">
            <w:pPr>
              <w:widowControl/>
              <w:jc w:val="center"/>
              <w:textAlignment w:val="center"/>
              <w:rPr>
                <w:rFonts w:ascii="宋体" w:hAnsi="宋体" w:cs="宋体"/>
                <w:color w:val="000000"/>
                <w:sz w:val="24"/>
              </w:rPr>
            </w:pPr>
            <w:r w:rsidRPr="00A84987">
              <w:rPr>
                <w:rFonts w:asciiTheme="minorEastAsia" w:eastAsiaTheme="minorEastAsia" w:hAnsiTheme="minorEastAsia" w:cs="仿宋_GB2312" w:hint="eastAsia"/>
                <w:sz w:val="24"/>
              </w:rPr>
              <w:t>宗教界人士慰问费</w:t>
            </w:r>
          </w:p>
        </w:tc>
      </w:tr>
      <w:tr w:rsidR="003827F6" w:rsidTr="00B76CD0">
        <w:trPr>
          <w:trHeight w:val="539"/>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658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3827F6" w:rsidP="00B76CD0">
            <w:pPr>
              <w:widowControl/>
              <w:jc w:val="center"/>
              <w:textAlignment w:val="center"/>
              <w:rPr>
                <w:rFonts w:ascii="宋体" w:hAnsi="宋体" w:cs="宋体"/>
                <w:color w:val="000000"/>
                <w:sz w:val="24"/>
              </w:rPr>
            </w:pPr>
            <w:r w:rsidRPr="009010E1">
              <w:rPr>
                <w:rFonts w:ascii="宋体" w:hAnsi="宋体" w:cs="宋体" w:hint="eastAsia"/>
                <w:color w:val="000000"/>
                <w:sz w:val="24"/>
              </w:rPr>
              <w:t>攀枝花民族宗教事务委员会</w:t>
            </w:r>
          </w:p>
        </w:tc>
      </w:tr>
      <w:tr w:rsidR="003827F6" w:rsidTr="00B76CD0">
        <w:trPr>
          <w:trHeight w:val="597"/>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EC02B0" w:rsidP="00B76CD0">
            <w:pPr>
              <w:widowControl/>
              <w:jc w:val="center"/>
              <w:textAlignment w:val="center"/>
              <w:rPr>
                <w:rFonts w:ascii="宋体" w:hAnsi="宋体" w:cs="宋体"/>
                <w:color w:val="000000"/>
                <w:sz w:val="24"/>
              </w:rPr>
            </w:pPr>
            <w:r>
              <w:rPr>
                <w:rFonts w:ascii="宋体" w:hAnsi="宋体" w:cs="宋体" w:hint="eastAsia"/>
                <w:color w:val="000000"/>
                <w:sz w:val="24"/>
              </w:rPr>
              <w:t>3</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EC02B0" w:rsidP="00B76CD0">
            <w:pPr>
              <w:widowControl/>
              <w:jc w:val="center"/>
              <w:textAlignment w:val="center"/>
              <w:rPr>
                <w:rFonts w:ascii="宋体" w:hAnsi="宋体" w:cs="宋体"/>
                <w:color w:val="000000"/>
                <w:sz w:val="24"/>
              </w:rPr>
            </w:pPr>
            <w:r>
              <w:rPr>
                <w:rFonts w:ascii="宋体" w:hAnsi="宋体" w:cs="宋体" w:hint="eastAsia"/>
                <w:color w:val="000000"/>
                <w:sz w:val="24"/>
              </w:rPr>
              <w:t>3</w:t>
            </w:r>
          </w:p>
        </w:tc>
      </w:tr>
      <w:tr w:rsidR="003827F6" w:rsidTr="00B76CD0">
        <w:trPr>
          <w:trHeight w:val="535"/>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3827F6" w:rsidRDefault="003827F6" w:rsidP="00B76CD0">
            <w:pPr>
              <w:widowControl/>
              <w:jc w:val="left"/>
              <w:rPr>
                <w:rFonts w:ascii="宋体" w:hAnsi="宋体" w:cs="宋体"/>
                <w:color w:val="000000"/>
                <w:sz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EC02B0" w:rsidP="00B76CD0">
            <w:pPr>
              <w:widowControl/>
              <w:jc w:val="center"/>
              <w:textAlignment w:val="center"/>
              <w:rPr>
                <w:rFonts w:ascii="宋体" w:hAnsi="宋体" w:cs="宋体"/>
                <w:color w:val="000000"/>
                <w:sz w:val="24"/>
              </w:rPr>
            </w:pPr>
            <w:r>
              <w:rPr>
                <w:rFonts w:ascii="宋体" w:hAnsi="宋体" w:cs="宋体" w:hint="eastAsia"/>
                <w:color w:val="000000"/>
                <w:sz w:val="24"/>
              </w:rPr>
              <w:t>3</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EC02B0" w:rsidP="00B76CD0">
            <w:pPr>
              <w:widowControl/>
              <w:jc w:val="center"/>
              <w:textAlignment w:val="center"/>
              <w:rPr>
                <w:rFonts w:ascii="宋体" w:hAnsi="宋体" w:cs="宋体"/>
                <w:color w:val="000000"/>
                <w:sz w:val="24"/>
              </w:rPr>
            </w:pPr>
            <w:r>
              <w:rPr>
                <w:rFonts w:ascii="宋体" w:hAnsi="宋体" w:cs="宋体" w:hint="eastAsia"/>
                <w:color w:val="000000"/>
                <w:sz w:val="24"/>
              </w:rPr>
              <w:t>3</w:t>
            </w:r>
          </w:p>
        </w:tc>
      </w:tr>
      <w:tr w:rsidR="003827F6" w:rsidTr="00B76CD0">
        <w:trPr>
          <w:trHeight w:val="456"/>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3827F6" w:rsidRDefault="003827F6" w:rsidP="00B76CD0">
            <w:pPr>
              <w:widowControl/>
              <w:jc w:val="left"/>
              <w:rPr>
                <w:rFonts w:ascii="宋体" w:hAnsi="宋体" w:cs="宋体"/>
                <w:color w:val="000000"/>
                <w:sz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3827F6" w:rsidP="00B76CD0">
            <w:pPr>
              <w:jc w:val="center"/>
              <w:rPr>
                <w:rFonts w:ascii="宋体" w:hAnsi="宋体" w:cs="宋体"/>
                <w:color w:val="000000"/>
                <w:sz w:val="24"/>
              </w:rPr>
            </w:pPr>
          </w:p>
        </w:tc>
      </w:tr>
      <w:tr w:rsidR="003827F6" w:rsidTr="00B76CD0">
        <w:trPr>
          <w:trHeight w:val="621"/>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6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38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3827F6" w:rsidTr="00B76CD0">
        <w:trPr>
          <w:trHeight w:val="779"/>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3827F6" w:rsidRDefault="003827F6" w:rsidP="00B76CD0">
            <w:pPr>
              <w:widowControl/>
              <w:jc w:val="left"/>
              <w:rPr>
                <w:rFonts w:ascii="宋体" w:hAnsi="宋体" w:cs="宋体"/>
                <w:color w:val="000000"/>
                <w:sz w:val="24"/>
              </w:rPr>
            </w:pPr>
          </w:p>
        </w:tc>
        <w:tc>
          <w:tcPr>
            <w:tcW w:w="46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6C6D4C" w:rsidP="00B76CD0">
            <w:pPr>
              <w:widowControl/>
              <w:jc w:val="center"/>
              <w:textAlignment w:val="center"/>
              <w:rPr>
                <w:rFonts w:ascii="宋体" w:hAnsi="宋体" w:cs="宋体"/>
                <w:color w:val="000000"/>
                <w:sz w:val="24"/>
              </w:rPr>
            </w:pPr>
            <w:r>
              <w:rPr>
                <w:rFonts w:ascii="宋体" w:hAnsi="宋体" w:cs="宋体" w:hint="eastAsia"/>
                <w:color w:val="000000"/>
                <w:sz w:val="24"/>
              </w:rPr>
              <w:t>给予</w:t>
            </w:r>
            <w:r w:rsidRPr="00EB2D4E">
              <w:rPr>
                <w:rFonts w:ascii="宋体" w:hAnsi="宋体" w:cs="宋体" w:hint="eastAsia"/>
                <w:color w:val="000000"/>
                <w:sz w:val="24"/>
              </w:rPr>
              <w:t>部分宗教界人士生活困难补助。</w:t>
            </w:r>
          </w:p>
        </w:tc>
        <w:tc>
          <w:tcPr>
            <w:tcW w:w="38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6C6D4C" w:rsidP="00B76CD0">
            <w:pPr>
              <w:widowControl/>
              <w:jc w:val="center"/>
              <w:textAlignment w:val="center"/>
              <w:rPr>
                <w:rFonts w:ascii="宋体" w:hAnsi="宋体" w:cs="宋体"/>
                <w:color w:val="000000"/>
                <w:sz w:val="24"/>
              </w:rPr>
            </w:pPr>
            <w:r>
              <w:rPr>
                <w:rFonts w:ascii="宋体" w:hAnsi="宋体" w:cs="宋体" w:hint="eastAsia"/>
                <w:color w:val="000000"/>
                <w:sz w:val="24"/>
              </w:rPr>
              <w:t>给予</w:t>
            </w:r>
            <w:r w:rsidRPr="00EB2D4E">
              <w:rPr>
                <w:rFonts w:ascii="宋体" w:hAnsi="宋体" w:cs="宋体" w:hint="eastAsia"/>
                <w:color w:val="000000"/>
                <w:sz w:val="24"/>
              </w:rPr>
              <w:t>部分宗教界人士生活困难补助</w:t>
            </w:r>
            <w:r>
              <w:rPr>
                <w:rFonts w:ascii="宋体" w:hAnsi="宋体" w:cs="宋体" w:hint="eastAsia"/>
                <w:color w:val="000000"/>
                <w:sz w:val="24"/>
              </w:rPr>
              <w:t>。</w:t>
            </w:r>
          </w:p>
        </w:tc>
      </w:tr>
      <w:tr w:rsidR="003827F6" w:rsidTr="00B76CD0">
        <w:trPr>
          <w:trHeight w:val="1042"/>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sz w:val="24"/>
              </w:rPr>
              <w:t>绩</w:t>
            </w:r>
          </w:p>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sz w:val="24"/>
              </w:rPr>
              <w:t>效</w:t>
            </w:r>
          </w:p>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sz w:val="24"/>
              </w:rPr>
              <w:t>指</w:t>
            </w:r>
          </w:p>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sz w:val="24"/>
              </w:rPr>
              <w:t>标</w:t>
            </w:r>
          </w:p>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sz w:val="24"/>
              </w:rPr>
              <w:t>完</w:t>
            </w:r>
          </w:p>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sz w:val="24"/>
              </w:rPr>
              <w:t>成</w:t>
            </w:r>
          </w:p>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sz w:val="24"/>
              </w:rPr>
              <w:t>情</w:t>
            </w:r>
          </w:p>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sz w:val="24"/>
              </w:rPr>
              <w:t>况</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3827F6" w:rsidTr="006C6D4C">
        <w:trPr>
          <w:trHeight w:val="749"/>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3827F6" w:rsidRDefault="003827F6" w:rsidP="00B76CD0">
            <w:pPr>
              <w:widowControl/>
              <w:jc w:val="left"/>
              <w:rPr>
                <w:rFonts w:ascii="宋体" w:hAnsi="宋体" w:cs="宋体"/>
                <w:color w:val="000000"/>
                <w:sz w:val="24"/>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p w:rsidR="003827F6" w:rsidRDefault="003827F6" w:rsidP="00B76CD0">
            <w:pPr>
              <w:widowControl/>
              <w:jc w:val="center"/>
              <w:textAlignment w:val="center"/>
              <w:rPr>
                <w:rFonts w:ascii="宋体" w:hAnsi="宋体" w:cs="宋体"/>
                <w:color w:val="000000"/>
                <w:kern w:val="0"/>
                <w:sz w:val="24"/>
              </w:rPr>
            </w:pPr>
            <w:r>
              <w:rPr>
                <w:rFonts w:ascii="宋体" w:hAnsi="宋体" w:cs="宋体" w:hint="eastAsia"/>
                <w:color w:val="000000"/>
                <w:kern w:val="0"/>
                <w:sz w:val="24"/>
              </w:rPr>
              <w:t>目</w:t>
            </w:r>
          </w:p>
          <w:p w:rsidR="003827F6" w:rsidRDefault="003827F6" w:rsidP="00B76CD0">
            <w:pPr>
              <w:widowControl/>
              <w:jc w:val="center"/>
              <w:textAlignment w:val="center"/>
              <w:rPr>
                <w:rFonts w:ascii="宋体" w:hAnsi="宋体" w:cs="宋体"/>
                <w:color w:val="000000"/>
                <w:kern w:val="0"/>
                <w:sz w:val="24"/>
              </w:rPr>
            </w:pPr>
            <w:r>
              <w:rPr>
                <w:rFonts w:ascii="宋体" w:hAnsi="宋体" w:cs="宋体" w:hint="eastAsia"/>
                <w:color w:val="000000"/>
                <w:kern w:val="0"/>
                <w:sz w:val="24"/>
              </w:rPr>
              <w:t>完</w:t>
            </w:r>
          </w:p>
          <w:p w:rsidR="003827F6" w:rsidRDefault="003827F6" w:rsidP="00B76CD0">
            <w:pPr>
              <w:widowControl/>
              <w:jc w:val="center"/>
              <w:textAlignment w:val="center"/>
              <w:rPr>
                <w:rFonts w:ascii="宋体" w:hAnsi="宋体" w:cs="宋体"/>
                <w:color w:val="000000"/>
                <w:kern w:val="0"/>
                <w:sz w:val="24"/>
              </w:rPr>
            </w:pPr>
            <w:r>
              <w:rPr>
                <w:rFonts w:ascii="宋体" w:hAnsi="宋体" w:cs="宋体" w:hint="eastAsia"/>
                <w:color w:val="000000"/>
                <w:kern w:val="0"/>
                <w:sz w:val="24"/>
              </w:rPr>
              <w:t>成</w:t>
            </w:r>
          </w:p>
          <w:p w:rsidR="003827F6" w:rsidRDefault="003827F6" w:rsidP="00B76CD0">
            <w:pPr>
              <w:widowControl/>
              <w:jc w:val="center"/>
              <w:textAlignment w:val="center"/>
              <w:rPr>
                <w:rFonts w:ascii="宋体" w:hAnsi="宋体" w:cs="宋体"/>
                <w:color w:val="000000"/>
                <w:kern w:val="0"/>
                <w:sz w:val="24"/>
              </w:rPr>
            </w:pPr>
            <w:r>
              <w:rPr>
                <w:rFonts w:ascii="宋体" w:hAnsi="宋体" w:cs="宋体" w:hint="eastAsia"/>
                <w:color w:val="000000"/>
                <w:kern w:val="0"/>
                <w:sz w:val="24"/>
              </w:rPr>
              <w:t>指</w:t>
            </w:r>
          </w:p>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标</w:t>
            </w:r>
          </w:p>
          <w:p w:rsidR="003827F6" w:rsidRDefault="003827F6" w:rsidP="00B76CD0">
            <w:pPr>
              <w:jc w:val="center"/>
              <w:textAlignment w:val="center"/>
              <w:rPr>
                <w:rFonts w:ascii="宋体" w:hAnsi="宋体" w:cs="宋体"/>
                <w:color w:val="000000"/>
                <w:sz w:val="24"/>
              </w:rPr>
            </w:pP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Pr="006C6D4C" w:rsidRDefault="003827F6" w:rsidP="00B76CD0">
            <w:pPr>
              <w:jc w:val="center"/>
              <w:rPr>
                <w:rFonts w:ascii="宋体" w:hAnsi="宋体" w:cs="宋体"/>
                <w:bCs/>
                <w:sz w:val="24"/>
              </w:rPr>
            </w:pPr>
            <w:r w:rsidRPr="006C6D4C">
              <w:rPr>
                <w:rFonts w:hint="eastAsia"/>
                <w:bCs/>
              </w:rPr>
              <w:t>数量指标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3827F6">
            <w:pPr>
              <w:rPr>
                <w:rFonts w:ascii="宋体" w:hAnsi="宋体" w:cs="宋体"/>
                <w:sz w:val="18"/>
                <w:szCs w:val="18"/>
              </w:rPr>
            </w:pPr>
            <w:r>
              <w:rPr>
                <w:rFonts w:hint="eastAsia"/>
                <w:sz w:val="18"/>
                <w:szCs w:val="18"/>
              </w:rPr>
              <w:t>宗教界人士</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EC02B0">
            <w:pPr>
              <w:jc w:val="center"/>
              <w:rPr>
                <w:rFonts w:ascii="宋体" w:hAnsi="宋体" w:cs="宋体"/>
                <w:color w:val="000000"/>
                <w:sz w:val="24"/>
              </w:rPr>
            </w:pPr>
            <w:r>
              <w:rPr>
                <w:rFonts w:hint="eastAsia"/>
                <w:sz w:val="18"/>
                <w:szCs w:val="18"/>
              </w:rPr>
              <w:t>20</w:t>
            </w:r>
            <w:r w:rsidR="006C6D4C">
              <w:rPr>
                <w:rFonts w:hint="eastAsia"/>
                <w:sz w:val="18"/>
                <w:szCs w:val="18"/>
              </w:rPr>
              <w:t>人左右</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3827F6" w:rsidTr="00B76CD0">
        <w:trPr>
          <w:trHeight w:val="587"/>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3827F6" w:rsidRDefault="003827F6" w:rsidP="00B76CD0">
            <w:pPr>
              <w:widowControl/>
              <w:jc w:val="left"/>
              <w:rPr>
                <w:rFonts w:ascii="宋体" w:hAnsi="宋体" w:cs="宋体"/>
                <w:color w:val="000000"/>
                <w:sz w:val="24"/>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jc w:val="center"/>
              <w:textAlignment w:val="center"/>
              <w:rPr>
                <w:rFonts w:ascii="宋体" w:hAnsi="宋体" w:cs="宋体"/>
                <w:color w:val="000000"/>
                <w:sz w:val="24"/>
              </w:rPr>
            </w:pPr>
          </w:p>
        </w:tc>
        <w:tc>
          <w:tcPr>
            <w:tcW w:w="1349" w:type="dxa"/>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3827F6" w:rsidRPr="006C6D4C" w:rsidRDefault="003827F6" w:rsidP="00B76CD0">
            <w:pPr>
              <w:jc w:val="center"/>
              <w:rPr>
                <w:rFonts w:ascii="宋体" w:hAnsi="宋体" w:cs="宋体"/>
                <w:bCs/>
                <w:sz w:val="24"/>
              </w:rPr>
            </w:pPr>
            <w:r w:rsidRPr="006C6D4C">
              <w:rPr>
                <w:rFonts w:hint="eastAsia"/>
                <w:bCs/>
              </w:rPr>
              <w:t>质量指标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EC02B0">
            <w:pPr>
              <w:rPr>
                <w:rFonts w:ascii="宋体" w:hAnsi="宋体" w:cs="宋体"/>
                <w:sz w:val="18"/>
                <w:szCs w:val="18"/>
              </w:rPr>
            </w:pPr>
            <w:r w:rsidRPr="00EC02B0">
              <w:rPr>
                <w:rFonts w:hint="eastAsia"/>
                <w:sz w:val="18"/>
                <w:szCs w:val="18"/>
              </w:rPr>
              <w:t>工作积极性</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EC02B0">
            <w:pPr>
              <w:jc w:val="center"/>
              <w:rPr>
                <w:rFonts w:ascii="宋体" w:hAnsi="宋体" w:cs="宋体"/>
                <w:color w:val="000000"/>
                <w:sz w:val="24"/>
              </w:rPr>
            </w:pPr>
            <w:r w:rsidRPr="00EC02B0">
              <w:rPr>
                <w:rFonts w:hint="eastAsia"/>
                <w:sz w:val="18"/>
                <w:szCs w:val="18"/>
              </w:rPr>
              <w:t>提高宗教界人士开展宗教工作积极性</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3827F6" w:rsidTr="00B76CD0">
        <w:trPr>
          <w:trHeight w:val="781"/>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3827F6" w:rsidRDefault="003827F6" w:rsidP="00B76CD0">
            <w:pPr>
              <w:widowControl/>
              <w:jc w:val="left"/>
              <w:rPr>
                <w:rFonts w:ascii="宋体" w:hAnsi="宋体" w:cs="宋体"/>
                <w:color w:val="000000"/>
                <w:sz w:val="24"/>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jc w:val="center"/>
              <w:textAlignment w:val="center"/>
              <w:rPr>
                <w:rFonts w:ascii="宋体" w:hAnsi="宋体" w:cs="宋体"/>
                <w:color w:val="000000"/>
                <w:sz w:val="24"/>
              </w:rPr>
            </w:pP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Pr="006C6D4C" w:rsidRDefault="003827F6" w:rsidP="00B76CD0">
            <w:pPr>
              <w:jc w:val="center"/>
              <w:rPr>
                <w:rFonts w:ascii="宋体" w:hAnsi="宋体" w:cs="宋体"/>
                <w:bCs/>
                <w:sz w:val="24"/>
              </w:rPr>
            </w:pPr>
            <w:r w:rsidRPr="006C6D4C">
              <w:rPr>
                <w:rFonts w:hint="eastAsia"/>
                <w:bCs/>
              </w:rPr>
              <w:t>时效指标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3827F6">
            <w:pPr>
              <w:rPr>
                <w:rFonts w:ascii="宋体" w:hAnsi="宋体" w:cs="宋体"/>
                <w:sz w:val="18"/>
                <w:szCs w:val="18"/>
              </w:rPr>
            </w:pPr>
            <w:r>
              <w:rPr>
                <w:rFonts w:hint="eastAsia"/>
                <w:sz w:val="18"/>
                <w:szCs w:val="18"/>
              </w:rPr>
              <w:t>按工作计划</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6C6D4C" w:rsidP="00C07E7B">
            <w:pPr>
              <w:jc w:val="center"/>
              <w:rPr>
                <w:rFonts w:ascii="宋体" w:hAnsi="宋体" w:cs="宋体"/>
                <w:color w:val="000000"/>
                <w:sz w:val="24"/>
              </w:rPr>
            </w:pPr>
            <w:r>
              <w:rPr>
                <w:rFonts w:hint="eastAsia"/>
                <w:color w:val="000000"/>
              </w:rPr>
              <w:t>2020</w:t>
            </w:r>
            <w:r w:rsidR="003827F6">
              <w:rPr>
                <w:rFonts w:hint="eastAsia"/>
                <w:color w:val="000000"/>
              </w:rPr>
              <w:t>年全年</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3827F6" w:rsidTr="00B76CD0">
        <w:trPr>
          <w:trHeight w:val="677"/>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3827F6" w:rsidRDefault="003827F6" w:rsidP="00B76CD0">
            <w:pPr>
              <w:widowControl/>
              <w:jc w:val="left"/>
              <w:rPr>
                <w:rFonts w:ascii="宋体" w:hAnsi="宋体" w:cs="宋体"/>
                <w:color w:val="000000"/>
                <w:sz w:val="24"/>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Pr="006C6D4C" w:rsidRDefault="003827F6" w:rsidP="00B76CD0">
            <w:pPr>
              <w:jc w:val="center"/>
              <w:rPr>
                <w:rFonts w:ascii="宋体" w:hAnsi="宋体" w:cs="宋体"/>
                <w:bCs/>
                <w:sz w:val="24"/>
              </w:rPr>
            </w:pPr>
            <w:r w:rsidRPr="006C6D4C">
              <w:rPr>
                <w:rFonts w:hint="eastAsia"/>
                <w:bCs/>
              </w:rPr>
              <w:t>成本指标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EC02B0">
            <w:pPr>
              <w:rPr>
                <w:rFonts w:ascii="宋体" w:hAnsi="宋体" w:cs="宋体"/>
                <w:sz w:val="18"/>
                <w:szCs w:val="18"/>
              </w:rPr>
            </w:pPr>
            <w:r w:rsidRPr="00EC02B0">
              <w:rPr>
                <w:rFonts w:hint="eastAsia"/>
                <w:sz w:val="18"/>
                <w:szCs w:val="18"/>
              </w:rPr>
              <w:t>平均每人补助</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EC02B0">
            <w:pPr>
              <w:jc w:val="center"/>
              <w:rPr>
                <w:rFonts w:ascii="宋体" w:hAnsi="宋体" w:cs="宋体"/>
                <w:color w:val="000000"/>
                <w:sz w:val="24"/>
              </w:rPr>
            </w:pPr>
            <w:r w:rsidRPr="00EC02B0">
              <w:rPr>
                <w:rFonts w:hint="eastAsia"/>
                <w:sz w:val="18"/>
                <w:szCs w:val="18"/>
              </w:rPr>
              <w:t>平均每人补助</w:t>
            </w:r>
            <w:r w:rsidRPr="00EC02B0">
              <w:rPr>
                <w:rFonts w:hint="eastAsia"/>
                <w:sz w:val="18"/>
                <w:szCs w:val="18"/>
              </w:rPr>
              <w:t>1500</w:t>
            </w:r>
            <w:r w:rsidRPr="00EC02B0">
              <w:rPr>
                <w:rFonts w:hint="eastAsia"/>
                <w:sz w:val="18"/>
                <w:szCs w:val="18"/>
              </w:rPr>
              <w:t>元</w:t>
            </w:r>
            <w:r w:rsidRPr="00EC02B0">
              <w:rPr>
                <w:rFonts w:hint="eastAsia"/>
                <w:sz w:val="18"/>
                <w:szCs w:val="18"/>
              </w:rPr>
              <w:t>/</w:t>
            </w:r>
            <w:r w:rsidRPr="00EC02B0">
              <w:rPr>
                <w:rFonts w:hint="eastAsia"/>
                <w:sz w:val="18"/>
                <w:szCs w:val="18"/>
              </w:rPr>
              <w:t>人，共计</w:t>
            </w:r>
            <w:r w:rsidRPr="00EC02B0">
              <w:rPr>
                <w:rFonts w:hint="eastAsia"/>
                <w:sz w:val="18"/>
                <w:szCs w:val="18"/>
              </w:rPr>
              <w:t>3</w:t>
            </w:r>
            <w:r w:rsidRPr="00EC02B0">
              <w:rPr>
                <w:rFonts w:hint="eastAsia"/>
                <w:sz w:val="18"/>
                <w:szCs w:val="18"/>
              </w:rPr>
              <w:t>万元</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3827F6" w:rsidTr="00B76CD0">
        <w:trPr>
          <w:trHeight w:val="1121"/>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3827F6" w:rsidRDefault="003827F6" w:rsidP="00B76CD0">
            <w:pPr>
              <w:widowControl/>
              <w:jc w:val="left"/>
              <w:rPr>
                <w:rFonts w:ascii="宋体" w:hAnsi="宋体" w:cs="宋体"/>
                <w:color w:val="000000"/>
                <w:sz w:val="24"/>
              </w:rPr>
            </w:pP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Pr="006C6D4C" w:rsidRDefault="003827F6" w:rsidP="00B76CD0">
            <w:pPr>
              <w:jc w:val="center"/>
              <w:rPr>
                <w:rFonts w:ascii="宋体" w:hAnsi="宋体" w:cs="宋体"/>
                <w:bCs/>
                <w:sz w:val="24"/>
              </w:rPr>
            </w:pPr>
            <w:r w:rsidRPr="006C6D4C">
              <w:rPr>
                <w:rFonts w:hint="eastAsia"/>
                <w:bCs/>
              </w:rPr>
              <w:t>社会效益</w:t>
            </w:r>
            <w:r w:rsidRPr="006C6D4C">
              <w:rPr>
                <w:rFonts w:hint="eastAsia"/>
                <w:bCs/>
              </w:rPr>
              <w:br/>
            </w:r>
            <w:r w:rsidRPr="006C6D4C">
              <w:rPr>
                <w:rFonts w:hint="eastAsia"/>
                <w:bCs/>
              </w:rPr>
              <w:t>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EC02B0">
            <w:pPr>
              <w:rPr>
                <w:rFonts w:ascii="宋体" w:hAnsi="宋体" w:cs="宋体"/>
                <w:sz w:val="18"/>
                <w:szCs w:val="18"/>
              </w:rPr>
            </w:pPr>
            <w:r w:rsidRPr="00EC02B0">
              <w:rPr>
                <w:rFonts w:hint="eastAsia"/>
                <w:sz w:val="18"/>
                <w:szCs w:val="18"/>
              </w:rPr>
              <w:t>凝聚广大宗教界人士爱国、爱党、爱教的同心力</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6C6D4C">
            <w:pPr>
              <w:jc w:val="center"/>
              <w:rPr>
                <w:rFonts w:ascii="宋体" w:hAnsi="宋体" w:cs="宋体"/>
                <w:color w:val="000000"/>
                <w:sz w:val="24"/>
              </w:rPr>
            </w:pPr>
            <w:r>
              <w:rPr>
                <w:rFonts w:hint="eastAsia"/>
                <w:sz w:val="18"/>
                <w:szCs w:val="18"/>
              </w:rPr>
              <w:t>凝聚广大宗教界人士爱国、爱党、爱教的同心力</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3827F6" w:rsidTr="00EC02B0">
        <w:trPr>
          <w:trHeight w:val="730"/>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3827F6" w:rsidRDefault="003827F6" w:rsidP="00B76CD0">
            <w:pPr>
              <w:widowControl/>
              <w:jc w:val="left"/>
              <w:rPr>
                <w:rFonts w:ascii="宋体" w:hAnsi="宋体" w:cs="宋体"/>
                <w:color w:val="000000"/>
                <w:sz w:val="24"/>
              </w:rPr>
            </w:pP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kern w:val="0"/>
                <w:sz w:val="24"/>
              </w:rPr>
            </w:pPr>
            <w:r>
              <w:rPr>
                <w:rFonts w:ascii="宋体" w:hAnsi="宋体" w:cs="宋体" w:hint="eastAsia"/>
                <w:color w:val="000000"/>
                <w:kern w:val="0"/>
                <w:sz w:val="24"/>
              </w:rPr>
              <w:t>满意度指标</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Pr="006C6D4C" w:rsidRDefault="003827F6" w:rsidP="00B76CD0">
            <w:pPr>
              <w:jc w:val="center"/>
              <w:rPr>
                <w:rFonts w:ascii="宋体" w:hAnsi="宋体" w:cs="宋体"/>
                <w:bCs/>
                <w:sz w:val="24"/>
              </w:rPr>
            </w:pPr>
            <w:r w:rsidRPr="006C6D4C">
              <w:rPr>
                <w:rFonts w:hint="eastAsia"/>
                <w:bCs/>
              </w:rPr>
              <w:t>服务对象</w:t>
            </w:r>
            <w:r w:rsidRPr="006C6D4C">
              <w:rPr>
                <w:rFonts w:hint="eastAsia"/>
                <w:bCs/>
              </w:rPr>
              <w:br/>
            </w:r>
            <w:r w:rsidRPr="006C6D4C">
              <w:rPr>
                <w:rFonts w:hint="eastAsia"/>
                <w:bCs/>
              </w:rPr>
              <w:t>满意度指标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3827F6">
            <w:pPr>
              <w:rPr>
                <w:rFonts w:ascii="宋体" w:hAnsi="宋体" w:cs="宋体"/>
                <w:sz w:val="18"/>
                <w:szCs w:val="18"/>
              </w:rPr>
            </w:pPr>
            <w:r>
              <w:rPr>
                <w:rFonts w:hint="eastAsia"/>
                <w:sz w:val="18"/>
                <w:szCs w:val="18"/>
              </w:rPr>
              <w:t>宗教界人士</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15316B">
            <w:pPr>
              <w:jc w:val="center"/>
              <w:rPr>
                <w:rFonts w:ascii="宋体" w:hAnsi="宋体" w:cs="宋体"/>
                <w:color w:val="000000"/>
                <w:sz w:val="24"/>
              </w:rPr>
            </w:pPr>
            <w:r>
              <w:rPr>
                <w:rFonts w:hint="eastAsia"/>
                <w:sz w:val="18"/>
                <w:szCs w:val="18"/>
              </w:rPr>
              <w:t>达基本满意及以上</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sz w:val="24"/>
              </w:rPr>
              <w:t>100%</w:t>
            </w:r>
          </w:p>
        </w:tc>
      </w:tr>
    </w:tbl>
    <w:p w:rsidR="00012F2C" w:rsidRDefault="00012F2C" w:rsidP="00B81598">
      <w:pPr>
        <w:rPr>
          <w:rFonts w:ascii="Calibri" w:hAnsi="Calibri"/>
        </w:rPr>
      </w:pPr>
    </w:p>
    <w:p w:rsidR="0015316B" w:rsidRDefault="0015316B" w:rsidP="00B81598">
      <w:pPr>
        <w:rPr>
          <w:rFonts w:ascii="Calibri" w:hAnsi="Calibri"/>
        </w:rPr>
      </w:pPr>
    </w:p>
    <w:tbl>
      <w:tblPr>
        <w:tblpPr w:leftFromText="180" w:rightFromText="180" w:vertAnchor="text" w:horzAnchor="page" w:tblpXSpec="center" w:tblpY="423"/>
        <w:tblOverlap w:val="never"/>
        <w:tblW w:w="9371" w:type="dxa"/>
        <w:tblLayout w:type="fixed"/>
        <w:tblCellMar>
          <w:left w:w="0" w:type="dxa"/>
          <w:right w:w="0" w:type="dxa"/>
        </w:tblCellMar>
        <w:tblLook w:val="04A0"/>
      </w:tblPr>
      <w:tblGrid>
        <w:gridCol w:w="866"/>
        <w:gridCol w:w="567"/>
        <w:gridCol w:w="1349"/>
        <w:gridCol w:w="2762"/>
        <w:gridCol w:w="2024"/>
        <w:gridCol w:w="1803"/>
      </w:tblGrid>
      <w:tr w:rsidR="003827F6" w:rsidRPr="00B81598" w:rsidTr="00B76CD0">
        <w:trPr>
          <w:trHeight w:val="1034"/>
        </w:trPr>
        <w:tc>
          <w:tcPr>
            <w:tcW w:w="9371" w:type="dxa"/>
            <w:gridSpan w:val="6"/>
            <w:tcMar>
              <w:top w:w="15" w:type="dxa"/>
              <w:left w:w="15" w:type="dxa"/>
              <w:bottom w:w="0" w:type="dxa"/>
              <w:right w:w="15" w:type="dxa"/>
            </w:tcMar>
            <w:vAlign w:val="center"/>
            <w:hideMark/>
          </w:tcPr>
          <w:p w:rsidR="003827F6" w:rsidRPr="00B81598" w:rsidRDefault="003827F6" w:rsidP="00B76CD0">
            <w:pPr>
              <w:pStyle w:val="a7"/>
              <w:widowControl/>
              <w:ind w:leftChars="1310" w:left="4173" w:hangingChars="395" w:hanging="1422"/>
              <w:textAlignment w:val="center"/>
              <w:rPr>
                <w:rFonts w:ascii="宋体" w:hAnsi="宋体" w:cs="宋体"/>
                <w:color w:val="000000"/>
                <w:sz w:val="36"/>
                <w:szCs w:val="36"/>
              </w:rPr>
            </w:pPr>
            <w:r w:rsidRPr="00065F8F">
              <w:rPr>
                <w:rFonts w:ascii="黑体" w:eastAsia="黑体" w:hAnsi="黑体" w:cs="宋体" w:hint="eastAsia"/>
                <w:bCs/>
                <w:color w:val="000000"/>
                <w:kern w:val="0"/>
                <w:sz w:val="36"/>
                <w:szCs w:val="36"/>
              </w:rPr>
              <w:lastRenderedPageBreak/>
              <w:t>项目支出绩效目标完成情况表</w:t>
            </w:r>
            <w:r w:rsidRPr="00B81598">
              <w:rPr>
                <w:rFonts w:ascii="宋体" w:hAnsi="宋体" w:cs="宋体" w:hint="eastAsia"/>
                <w:b/>
                <w:bCs/>
                <w:color w:val="000000"/>
                <w:kern w:val="0"/>
                <w:sz w:val="36"/>
                <w:szCs w:val="36"/>
              </w:rPr>
              <w:br/>
            </w:r>
            <w:r w:rsidR="00EC02B0">
              <w:rPr>
                <w:rFonts w:ascii="宋体" w:hAnsi="宋体" w:cs="宋体" w:hint="eastAsia"/>
                <w:color w:val="000000"/>
                <w:kern w:val="0"/>
                <w:sz w:val="36"/>
                <w:szCs w:val="36"/>
              </w:rPr>
              <w:t>(2020</w:t>
            </w:r>
            <w:r w:rsidRPr="00B81598">
              <w:rPr>
                <w:rFonts w:ascii="宋体" w:hAnsi="宋体" w:cs="宋体" w:hint="eastAsia"/>
                <w:color w:val="000000"/>
                <w:kern w:val="0"/>
                <w:sz w:val="36"/>
                <w:szCs w:val="36"/>
              </w:rPr>
              <w:t>年度)</w:t>
            </w:r>
            <w:r>
              <w:rPr>
                <w:rFonts w:ascii="宋体" w:hAnsi="宋体" w:cs="宋体" w:hint="eastAsia"/>
                <w:color w:val="000000"/>
                <w:kern w:val="0"/>
                <w:sz w:val="36"/>
                <w:szCs w:val="36"/>
              </w:rPr>
              <w:t xml:space="preserve">  </w:t>
            </w:r>
          </w:p>
        </w:tc>
      </w:tr>
      <w:tr w:rsidR="003827F6" w:rsidTr="00EE614D">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658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EC02B0" w:rsidP="00B76CD0">
            <w:pPr>
              <w:widowControl/>
              <w:jc w:val="center"/>
              <w:textAlignment w:val="center"/>
              <w:rPr>
                <w:rFonts w:ascii="宋体" w:hAnsi="宋体" w:cs="宋体"/>
                <w:color w:val="000000"/>
                <w:sz w:val="24"/>
              </w:rPr>
            </w:pPr>
            <w:r w:rsidRPr="00EC02B0">
              <w:rPr>
                <w:rFonts w:ascii="宋体" w:hAnsi="宋体" w:cs="宋体" w:hint="eastAsia"/>
                <w:color w:val="000000"/>
                <w:sz w:val="24"/>
              </w:rPr>
              <w:t>宗教工作专项经费</w:t>
            </w:r>
          </w:p>
        </w:tc>
      </w:tr>
      <w:tr w:rsidR="003827F6" w:rsidTr="00EE614D">
        <w:trPr>
          <w:trHeight w:val="352"/>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658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3827F6" w:rsidP="00B76CD0">
            <w:pPr>
              <w:widowControl/>
              <w:jc w:val="center"/>
              <w:textAlignment w:val="center"/>
              <w:rPr>
                <w:rFonts w:ascii="宋体" w:hAnsi="宋体" w:cs="宋体"/>
                <w:color w:val="000000"/>
                <w:sz w:val="24"/>
              </w:rPr>
            </w:pPr>
            <w:r w:rsidRPr="009010E1">
              <w:rPr>
                <w:rFonts w:ascii="宋体" w:hAnsi="宋体" w:cs="宋体" w:hint="eastAsia"/>
                <w:color w:val="000000"/>
                <w:sz w:val="24"/>
              </w:rPr>
              <w:t>攀枝花民族宗教事务委员会</w:t>
            </w:r>
          </w:p>
        </w:tc>
      </w:tr>
      <w:tr w:rsidR="003827F6" w:rsidTr="00EE614D">
        <w:trPr>
          <w:trHeight w:val="258"/>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EC02B0" w:rsidP="00B76CD0">
            <w:pPr>
              <w:widowControl/>
              <w:jc w:val="center"/>
              <w:textAlignment w:val="center"/>
              <w:rPr>
                <w:rFonts w:ascii="宋体" w:hAnsi="宋体" w:cs="宋体"/>
                <w:color w:val="000000"/>
                <w:sz w:val="24"/>
              </w:rPr>
            </w:pPr>
            <w:r>
              <w:rPr>
                <w:rFonts w:ascii="宋体" w:hAnsi="宋体" w:cs="宋体" w:hint="eastAsia"/>
                <w:color w:val="000000"/>
                <w:sz w:val="24"/>
              </w:rPr>
              <w:t>10</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EC02B0" w:rsidP="00B76CD0">
            <w:pPr>
              <w:widowControl/>
              <w:jc w:val="center"/>
              <w:textAlignment w:val="center"/>
              <w:rPr>
                <w:rFonts w:ascii="宋体" w:hAnsi="宋体" w:cs="宋体"/>
                <w:color w:val="000000"/>
                <w:sz w:val="24"/>
              </w:rPr>
            </w:pPr>
            <w:r>
              <w:rPr>
                <w:rFonts w:ascii="宋体" w:hAnsi="宋体" w:cs="宋体" w:hint="eastAsia"/>
                <w:color w:val="000000"/>
                <w:sz w:val="24"/>
              </w:rPr>
              <w:t>10</w:t>
            </w:r>
          </w:p>
        </w:tc>
      </w:tr>
      <w:tr w:rsidR="003827F6" w:rsidTr="00EE614D">
        <w:trPr>
          <w:trHeight w:val="361"/>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3827F6" w:rsidRDefault="003827F6" w:rsidP="00B76CD0">
            <w:pPr>
              <w:widowControl/>
              <w:jc w:val="left"/>
              <w:rPr>
                <w:rFonts w:ascii="宋体" w:hAnsi="宋体" w:cs="宋体"/>
                <w:color w:val="000000"/>
                <w:sz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EC02B0" w:rsidP="00B76CD0">
            <w:pPr>
              <w:widowControl/>
              <w:jc w:val="center"/>
              <w:textAlignment w:val="center"/>
              <w:rPr>
                <w:rFonts w:ascii="宋体" w:hAnsi="宋体" w:cs="宋体"/>
                <w:color w:val="000000"/>
                <w:sz w:val="24"/>
              </w:rPr>
            </w:pPr>
            <w:r>
              <w:rPr>
                <w:rFonts w:ascii="宋体" w:hAnsi="宋体" w:cs="宋体" w:hint="eastAsia"/>
                <w:color w:val="000000"/>
                <w:sz w:val="24"/>
              </w:rPr>
              <w:t>10</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EC02B0" w:rsidP="00B76CD0">
            <w:pPr>
              <w:widowControl/>
              <w:jc w:val="center"/>
              <w:textAlignment w:val="center"/>
              <w:rPr>
                <w:rFonts w:ascii="宋体" w:hAnsi="宋体" w:cs="宋体"/>
                <w:color w:val="000000"/>
                <w:sz w:val="24"/>
              </w:rPr>
            </w:pPr>
            <w:r>
              <w:rPr>
                <w:rFonts w:ascii="宋体" w:hAnsi="宋体" w:cs="宋体" w:hint="eastAsia"/>
                <w:color w:val="000000"/>
                <w:sz w:val="24"/>
              </w:rPr>
              <w:t>10</w:t>
            </w:r>
          </w:p>
        </w:tc>
      </w:tr>
      <w:tr w:rsidR="003827F6" w:rsidTr="00EE614D">
        <w:trPr>
          <w:trHeight w:val="253"/>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3827F6" w:rsidRDefault="003827F6" w:rsidP="00B76CD0">
            <w:pPr>
              <w:widowControl/>
              <w:jc w:val="left"/>
              <w:rPr>
                <w:rFonts w:ascii="宋体" w:hAnsi="宋体" w:cs="宋体"/>
                <w:color w:val="000000"/>
                <w:sz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3827F6" w:rsidP="00B76CD0">
            <w:pPr>
              <w:jc w:val="center"/>
              <w:rPr>
                <w:rFonts w:ascii="宋体" w:hAnsi="宋体" w:cs="宋体"/>
                <w:color w:val="000000"/>
                <w:sz w:val="24"/>
              </w:rPr>
            </w:pPr>
          </w:p>
        </w:tc>
      </w:tr>
      <w:tr w:rsidR="003827F6" w:rsidTr="00EE614D">
        <w:trPr>
          <w:trHeight w:val="329"/>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6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38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3827F6" w:rsidTr="00B76CD0">
        <w:trPr>
          <w:trHeight w:val="779"/>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3827F6" w:rsidRDefault="003827F6" w:rsidP="00B76CD0">
            <w:pPr>
              <w:widowControl/>
              <w:jc w:val="left"/>
              <w:rPr>
                <w:rFonts w:ascii="宋体" w:hAnsi="宋体" w:cs="宋体"/>
                <w:color w:val="000000"/>
                <w:sz w:val="24"/>
              </w:rPr>
            </w:pPr>
          </w:p>
        </w:tc>
        <w:tc>
          <w:tcPr>
            <w:tcW w:w="46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EC02B0" w:rsidP="00B76CD0">
            <w:pPr>
              <w:widowControl/>
              <w:jc w:val="center"/>
              <w:textAlignment w:val="center"/>
              <w:rPr>
                <w:rFonts w:ascii="宋体" w:hAnsi="宋体" w:cs="宋体"/>
                <w:color w:val="000000"/>
                <w:sz w:val="24"/>
              </w:rPr>
            </w:pPr>
            <w:r w:rsidRPr="00EC02B0">
              <w:rPr>
                <w:rFonts w:ascii="宋体" w:hAnsi="宋体" w:cs="宋体" w:hint="eastAsia"/>
                <w:color w:val="000000"/>
                <w:sz w:val="24"/>
              </w:rPr>
              <w:t>保障宗教工作有序开展，维护宗教稳定，规范宗教事务管理，强化宗教活动规范。</w:t>
            </w:r>
          </w:p>
        </w:tc>
        <w:tc>
          <w:tcPr>
            <w:tcW w:w="38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27F6" w:rsidRDefault="00EC02B0" w:rsidP="00B76CD0">
            <w:pPr>
              <w:widowControl/>
              <w:jc w:val="center"/>
              <w:textAlignment w:val="center"/>
              <w:rPr>
                <w:rFonts w:ascii="宋体" w:hAnsi="宋体" w:cs="宋体"/>
                <w:color w:val="000000"/>
                <w:sz w:val="24"/>
              </w:rPr>
            </w:pPr>
            <w:r w:rsidRPr="00EC02B0">
              <w:rPr>
                <w:rFonts w:ascii="宋体" w:hAnsi="宋体" w:cs="宋体" w:hint="eastAsia"/>
                <w:color w:val="000000"/>
                <w:sz w:val="24"/>
              </w:rPr>
              <w:t>保障宗教</w:t>
            </w:r>
            <w:r>
              <w:rPr>
                <w:rFonts w:ascii="宋体" w:hAnsi="宋体" w:cs="宋体" w:hint="eastAsia"/>
                <w:color w:val="000000"/>
                <w:sz w:val="24"/>
              </w:rPr>
              <w:t>工作有序开展，维护宗教稳定，规范宗教事务管理，强化宗教活动规范</w:t>
            </w:r>
            <w:r w:rsidR="00C07E7B" w:rsidRPr="009834E1">
              <w:rPr>
                <w:rFonts w:ascii="宋体" w:hAnsi="宋体" w:cs="宋体" w:hint="eastAsia"/>
                <w:color w:val="000000"/>
                <w:sz w:val="24"/>
              </w:rPr>
              <w:t>。</w:t>
            </w:r>
          </w:p>
        </w:tc>
      </w:tr>
      <w:tr w:rsidR="003827F6" w:rsidTr="00EE614D">
        <w:trPr>
          <w:trHeight w:val="872"/>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sz w:val="24"/>
              </w:rPr>
              <w:t>绩</w:t>
            </w:r>
          </w:p>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sz w:val="24"/>
              </w:rPr>
              <w:t>效</w:t>
            </w:r>
          </w:p>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sz w:val="24"/>
              </w:rPr>
              <w:t>指</w:t>
            </w:r>
          </w:p>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sz w:val="24"/>
              </w:rPr>
              <w:t>标</w:t>
            </w:r>
          </w:p>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sz w:val="24"/>
              </w:rPr>
              <w:t>完</w:t>
            </w:r>
          </w:p>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sz w:val="24"/>
              </w:rPr>
              <w:t>成</w:t>
            </w:r>
          </w:p>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sz w:val="24"/>
              </w:rPr>
              <w:t>情</w:t>
            </w:r>
          </w:p>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sz w:val="24"/>
              </w:rPr>
              <w:t>况</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827F6" w:rsidRDefault="003827F6" w:rsidP="00B76CD0">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EE614D" w:rsidTr="00EE614D">
        <w:trPr>
          <w:trHeight w:val="311"/>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EE614D" w:rsidRDefault="00EE614D" w:rsidP="00B76CD0">
            <w:pPr>
              <w:widowControl/>
              <w:jc w:val="left"/>
              <w:rPr>
                <w:rFonts w:ascii="宋体" w:hAnsi="宋体" w:cs="宋体"/>
                <w:color w:val="000000"/>
                <w:sz w:val="24"/>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hideMark/>
          </w:tcPr>
          <w:p w:rsidR="00EE614D" w:rsidRDefault="00EE614D" w:rsidP="00B76CD0">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p w:rsidR="00EE614D" w:rsidRDefault="00EE614D" w:rsidP="00B76CD0">
            <w:pPr>
              <w:widowControl/>
              <w:jc w:val="center"/>
              <w:textAlignment w:val="center"/>
              <w:rPr>
                <w:rFonts w:ascii="宋体" w:hAnsi="宋体" w:cs="宋体"/>
                <w:color w:val="000000"/>
                <w:kern w:val="0"/>
                <w:sz w:val="24"/>
              </w:rPr>
            </w:pPr>
            <w:r>
              <w:rPr>
                <w:rFonts w:ascii="宋体" w:hAnsi="宋体" w:cs="宋体" w:hint="eastAsia"/>
                <w:color w:val="000000"/>
                <w:kern w:val="0"/>
                <w:sz w:val="24"/>
              </w:rPr>
              <w:t>目</w:t>
            </w:r>
          </w:p>
          <w:p w:rsidR="00EE614D" w:rsidRDefault="00EE614D" w:rsidP="00B76CD0">
            <w:pPr>
              <w:widowControl/>
              <w:jc w:val="center"/>
              <w:textAlignment w:val="center"/>
              <w:rPr>
                <w:rFonts w:ascii="宋体" w:hAnsi="宋体" w:cs="宋体"/>
                <w:color w:val="000000"/>
                <w:kern w:val="0"/>
                <w:sz w:val="24"/>
              </w:rPr>
            </w:pPr>
            <w:r>
              <w:rPr>
                <w:rFonts w:ascii="宋体" w:hAnsi="宋体" w:cs="宋体" w:hint="eastAsia"/>
                <w:color w:val="000000"/>
                <w:kern w:val="0"/>
                <w:sz w:val="24"/>
              </w:rPr>
              <w:t>完</w:t>
            </w:r>
          </w:p>
          <w:p w:rsidR="00EE614D" w:rsidRDefault="00EE614D" w:rsidP="00B76CD0">
            <w:pPr>
              <w:widowControl/>
              <w:jc w:val="center"/>
              <w:textAlignment w:val="center"/>
              <w:rPr>
                <w:rFonts w:ascii="宋体" w:hAnsi="宋体" w:cs="宋体"/>
                <w:color w:val="000000"/>
                <w:kern w:val="0"/>
                <w:sz w:val="24"/>
              </w:rPr>
            </w:pPr>
            <w:r>
              <w:rPr>
                <w:rFonts w:ascii="宋体" w:hAnsi="宋体" w:cs="宋体" w:hint="eastAsia"/>
                <w:color w:val="000000"/>
                <w:kern w:val="0"/>
                <w:sz w:val="24"/>
              </w:rPr>
              <w:t>成</w:t>
            </w:r>
          </w:p>
          <w:p w:rsidR="00EE614D" w:rsidRDefault="00EE614D" w:rsidP="00B76CD0">
            <w:pPr>
              <w:widowControl/>
              <w:jc w:val="center"/>
              <w:textAlignment w:val="center"/>
              <w:rPr>
                <w:rFonts w:ascii="宋体" w:hAnsi="宋体" w:cs="宋体"/>
                <w:color w:val="000000"/>
                <w:kern w:val="0"/>
                <w:sz w:val="24"/>
              </w:rPr>
            </w:pPr>
            <w:r>
              <w:rPr>
                <w:rFonts w:ascii="宋体" w:hAnsi="宋体" w:cs="宋体" w:hint="eastAsia"/>
                <w:color w:val="000000"/>
                <w:kern w:val="0"/>
                <w:sz w:val="24"/>
              </w:rPr>
              <w:t>指</w:t>
            </w:r>
          </w:p>
          <w:p w:rsidR="00EE614D" w:rsidRDefault="00EE614D" w:rsidP="00B76CD0">
            <w:pPr>
              <w:widowControl/>
              <w:jc w:val="center"/>
              <w:textAlignment w:val="center"/>
              <w:rPr>
                <w:rFonts w:ascii="宋体" w:hAnsi="宋体" w:cs="宋体"/>
                <w:color w:val="000000"/>
                <w:sz w:val="24"/>
              </w:rPr>
            </w:pPr>
            <w:r>
              <w:rPr>
                <w:rFonts w:ascii="宋体" w:hAnsi="宋体" w:cs="宋体" w:hint="eastAsia"/>
                <w:color w:val="000000"/>
                <w:kern w:val="0"/>
                <w:sz w:val="24"/>
              </w:rPr>
              <w:t>标</w:t>
            </w:r>
          </w:p>
          <w:p w:rsidR="00EE614D" w:rsidRDefault="00EE614D" w:rsidP="00B76CD0">
            <w:pPr>
              <w:jc w:val="center"/>
              <w:textAlignment w:val="center"/>
              <w:rPr>
                <w:rFonts w:ascii="宋体" w:hAnsi="宋体" w:cs="宋体"/>
                <w:color w:val="000000"/>
                <w:sz w:val="24"/>
              </w:rPr>
            </w:pPr>
          </w:p>
        </w:tc>
        <w:tc>
          <w:tcPr>
            <w:tcW w:w="1349"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EE614D" w:rsidRDefault="00EE614D" w:rsidP="00B76CD0">
            <w:pPr>
              <w:jc w:val="center"/>
              <w:rPr>
                <w:rFonts w:ascii="宋体" w:hAnsi="宋体" w:cs="宋体"/>
                <w:b/>
                <w:bCs/>
                <w:sz w:val="24"/>
              </w:rPr>
            </w:pPr>
            <w:r>
              <w:rPr>
                <w:rFonts w:hint="eastAsia"/>
                <w:b/>
                <w:bCs/>
              </w:rPr>
              <w:t>数量指标</w:t>
            </w:r>
          </w:p>
        </w:tc>
        <w:tc>
          <w:tcPr>
            <w:tcW w:w="2762"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EE614D" w:rsidRDefault="00EE614D" w:rsidP="009834E1">
            <w:pPr>
              <w:rPr>
                <w:rFonts w:ascii="宋体" w:hAnsi="宋体" w:cs="宋体"/>
                <w:color w:val="000000"/>
                <w:sz w:val="24"/>
              </w:rPr>
            </w:pPr>
            <w:r w:rsidRPr="00EC02B0">
              <w:rPr>
                <w:rFonts w:hint="eastAsia"/>
                <w:color w:val="000000"/>
              </w:rPr>
              <w:t>对宗教界人士开展培训</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614D" w:rsidRDefault="00EE614D">
            <w:pPr>
              <w:rPr>
                <w:rFonts w:ascii="宋体" w:hAnsi="宋体" w:cs="宋体"/>
                <w:color w:val="000000"/>
                <w:sz w:val="24"/>
              </w:rPr>
            </w:pPr>
            <w:r>
              <w:rPr>
                <w:rFonts w:hint="eastAsia"/>
                <w:color w:val="000000"/>
              </w:rPr>
              <w:t>2</w:t>
            </w:r>
            <w:r>
              <w:rPr>
                <w:rFonts w:hint="eastAsia"/>
                <w:color w:val="000000"/>
              </w:rPr>
              <w:t>次</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614D" w:rsidRDefault="00EE614D" w:rsidP="00B76CD0">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EE614D" w:rsidTr="009834E1">
        <w:trPr>
          <w:trHeight w:val="587"/>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EE614D" w:rsidRDefault="00EE614D" w:rsidP="009834E1">
            <w:pPr>
              <w:widowControl/>
              <w:jc w:val="left"/>
              <w:rPr>
                <w:rFonts w:ascii="宋体" w:hAnsi="宋体" w:cs="宋体"/>
                <w:color w:val="000000"/>
                <w:sz w:val="24"/>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hideMark/>
          </w:tcPr>
          <w:p w:rsidR="00EE614D" w:rsidRDefault="00EE614D" w:rsidP="009834E1">
            <w:pPr>
              <w:jc w:val="center"/>
              <w:textAlignment w:val="center"/>
              <w:rPr>
                <w:rFonts w:ascii="宋体" w:hAnsi="宋体" w:cs="宋体"/>
                <w:color w:val="000000"/>
                <w:sz w:val="24"/>
              </w:rPr>
            </w:pPr>
          </w:p>
        </w:tc>
        <w:tc>
          <w:tcPr>
            <w:tcW w:w="1349" w:type="dxa"/>
            <w:vMerge/>
            <w:tcBorders>
              <w:left w:val="single" w:sz="4" w:space="0" w:color="000000"/>
              <w:right w:val="single" w:sz="4" w:space="0" w:color="000000"/>
            </w:tcBorders>
            <w:tcMar>
              <w:top w:w="15" w:type="dxa"/>
              <w:left w:w="15" w:type="dxa"/>
              <w:bottom w:w="0" w:type="dxa"/>
              <w:right w:w="15" w:type="dxa"/>
            </w:tcMar>
            <w:vAlign w:val="center"/>
          </w:tcPr>
          <w:p w:rsidR="00EE614D" w:rsidRDefault="00EE614D" w:rsidP="009834E1">
            <w:pPr>
              <w:jc w:val="center"/>
              <w:rPr>
                <w:b/>
                <w:bCs/>
              </w:rPr>
            </w:pPr>
          </w:p>
        </w:tc>
        <w:tc>
          <w:tcPr>
            <w:tcW w:w="2762"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EE614D" w:rsidRDefault="00EE614D" w:rsidP="009834E1">
            <w:pPr>
              <w:rPr>
                <w:rFonts w:ascii="宋体" w:hAnsi="宋体" w:cs="宋体"/>
                <w:color w:val="000000"/>
                <w:sz w:val="24"/>
              </w:rPr>
            </w:pPr>
            <w:r w:rsidRPr="00EC02B0">
              <w:rPr>
                <w:rFonts w:hint="eastAsia"/>
                <w:color w:val="000000"/>
              </w:rPr>
              <w:t>宗教工作干部外出参加学习、培训、考察、会议、对接工作等</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614D" w:rsidRDefault="00EE614D" w:rsidP="002444A4">
            <w:pPr>
              <w:rPr>
                <w:rFonts w:ascii="宋体" w:hAnsi="宋体" w:cs="宋体"/>
                <w:color w:val="000000"/>
                <w:sz w:val="24"/>
              </w:rPr>
            </w:pPr>
            <w:r>
              <w:rPr>
                <w:rFonts w:hint="eastAsia"/>
                <w:color w:val="000000"/>
              </w:rPr>
              <w:t>20</w:t>
            </w:r>
            <w:r>
              <w:rPr>
                <w:rFonts w:hint="eastAsia"/>
                <w:color w:val="000000"/>
              </w:rPr>
              <w:t>次</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614D" w:rsidRDefault="00EE614D" w:rsidP="009834E1">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EE614D" w:rsidTr="00EE614D">
        <w:trPr>
          <w:trHeight w:val="431"/>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EE614D" w:rsidRDefault="00EE614D" w:rsidP="009834E1">
            <w:pPr>
              <w:widowControl/>
              <w:jc w:val="left"/>
              <w:rPr>
                <w:rFonts w:ascii="宋体" w:hAnsi="宋体" w:cs="宋体"/>
                <w:color w:val="000000"/>
                <w:sz w:val="24"/>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hideMark/>
          </w:tcPr>
          <w:p w:rsidR="00EE614D" w:rsidRDefault="00EE614D" w:rsidP="009834E1">
            <w:pPr>
              <w:jc w:val="center"/>
              <w:textAlignment w:val="center"/>
              <w:rPr>
                <w:rFonts w:ascii="宋体" w:hAnsi="宋体" w:cs="宋体"/>
                <w:color w:val="000000"/>
                <w:sz w:val="24"/>
              </w:rPr>
            </w:pPr>
          </w:p>
        </w:tc>
        <w:tc>
          <w:tcPr>
            <w:tcW w:w="1349" w:type="dxa"/>
            <w:tcBorders>
              <w:left w:val="single" w:sz="4" w:space="0" w:color="000000"/>
              <w:right w:val="single" w:sz="4" w:space="0" w:color="000000"/>
            </w:tcBorders>
            <w:tcMar>
              <w:top w:w="15" w:type="dxa"/>
              <w:left w:w="15" w:type="dxa"/>
              <w:bottom w:w="0" w:type="dxa"/>
              <w:right w:w="15" w:type="dxa"/>
            </w:tcMar>
            <w:vAlign w:val="center"/>
          </w:tcPr>
          <w:p w:rsidR="00EE614D" w:rsidRDefault="00EE614D" w:rsidP="009834E1">
            <w:pPr>
              <w:jc w:val="center"/>
              <w:rPr>
                <w:b/>
                <w:bCs/>
              </w:rPr>
            </w:pPr>
          </w:p>
        </w:tc>
        <w:tc>
          <w:tcPr>
            <w:tcW w:w="2762"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EE614D" w:rsidRPr="00EC02B0" w:rsidRDefault="00EE614D" w:rsidP="009834E1">
            <w:pPr>
              <w:rPr>
                <w:color w:val="000000"/>
              </w:rPr>
            </w:pPr>
            <w:r w:rsidRPr="00EC02B0">
              <w:rPr>
                <w:rFonts w:hint="eastAsia"/>
                <w:color w:val="000000"/>
              </w:rPr>
              <w:t>召开宗教工作会议</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614D" w:rsidRDefault="00EE614D" w:rsidP="002444A4">
            <w:pPr>
              <w:rPr>
                <w:color w:val="000000"/>
              </w:rPr>
            </w:pPr>
            <w:r>
              <w:rPr>
                <w:rFonts w:hint="eastAsia"/>
                <w:color w:val="000000"/>
              </w:rPr>
              <w:t>5</w:t>
            </w:r>
            <w:r>
              <w:rPr>
                <w:rFonts w:hint="eastAsia"/>
                <w:color w:val="000000"/>
              </w:rPr>
              <w:t>次</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614D" w:rsidRDefault="00EE614D" w:rsidP="009834E1">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EE614D" w:rsidTr="00B76CD0">
        <w:trPr>
          <w:trHeight w:val="587"/>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EE614D" w:rsidRDefault="00EE614D" w:rsidP="009834E1">
            <w:pPr>
              <w:widowControl/>
              <w:jc w:val="left"/>
              <w:rPr>
                <w:rFonts w:ascii="宋体" w:hAnsi="宋体" w:cs="宋体"/>
                <w:color w:val="000000"/>
                <w:sz w:val="24"/>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hideMark/>
          </w:tcPr>
          <w:p w:rsidR="00EE614D" w:rsidRDefault="00EE614D" w:rsidP="009834E1">
            <w:pPr>
              <w:jc w:val="center"/>
              <w:textAlignment w:val="center"/>
              <w:rPr>
                <w:rFonts w:ascii="宋体" w:hAnsi="宋体" w:cs="宋体"/>
                <w:color w:val="000000"/>
                <w:sz w:val="24"/>
              </w:rPr>
            </w:pPr>
          </w:p>
        </w:tc>
        <w:tc>
          <w:tcPr>
            <w:tcW w:w="1349"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EE614D" w:rsidRDefault="00EE614D" w:rsidP="009834E1">
            <w:pPr>
              <w:jc w:val="center"/>
              <w:rPr>
                <w:rFonts w:ascii="宋体" w:hAnsi="宋体" w:cs="宋体"/>
                <w:b/>
                <w:bCs/>
                <w:sz w:val="24"/>
              </w:rPr>
            </w:pPr>
            <w:r>
              <w:rPr>
                <w:rFonts w:hint="eastAsia"/>
                <w:b/>
                <w:bCs/>
              </w:rPr>
              <w:t>质量指标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614D" w:rsidRDefault="00EE614D" w:rsidP="009834E1">
            <w:pPr>
              <w:rPr>
                <w:rFonts w:ascii="宋体" w:hAnsi="宋体" w:cs="宋体"/>
                <w:sz w:val="24"/>
              </w:rPr>
            </w:pPr>
            <w:r w:rsidRPr="00EC02B0">
              <w:rPr>
                <w:rFonts w:hint="eastAsia"/>
              </w:rPr>
              <w:t>培训要求</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614D" w:rsidRDefault="00EE614D" w:rsidP="009834E1">
            <w:pPr>
              <w:rPr>
                <w:rFonts w:ascii="宋体" w:hAnsi="宋体" w:cs="宋体"/>
                <w:sz w:val="24"/>
              </w:rPr>
            </w:pPr>
            <w:r>
              <w:rPr>
                <w:rFonts w:hint="eastAsia"/>
              </w:rPr>
              <w:t>提高民族宗教人士及民族宗教工作干部的自身素质和工作能力</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614D" w:rsidRDefault="00EE614D" w:rsidP="009834E1">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EE614D" w:rsidTr="00F14D36">
        <w:trPr>
          <w:trHeight w:val="587"/>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EE614D" w:rsidRDefault="00EE614D" w:rsidP="009834E1">
            <w:pPr>
              <w:widowControl/>
              <w:jc w:val="left"/>
              <w:rPr>
                <w:rFonts w:ascii="宋体" w:hAnsi="宋体" w:cs="宋体"/>
                <w:color w:val="000000"/>
                <w:sz w:val="24"/>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hideMark/>
          </w:tcPr>
          <w:p w:rsidR="00EE614D" w:rsidRDefault="00EE614D" w:rsidP="009834E1">
            <w:pPr>
              <w:jc w:val="center"/>
              <w:textAlignment w:val="center"/>
              <w:rPr>
                <w:rFonts w:ascii="宋体" w:hAnsi="宋体" w:cs="宋体"/>
                <w:color w:val="000000"/>
                <w:sz w:val="24"/>
              </w:rPr>
            </w:pPr>
          </w:p>
        </w:tc>
        <w:tc>
          <w:tcPr>
            <w:tcW w:w="1349" w:type="dxa"/>
            <w:vMerge/>
            <w:tcBorders>
              <w:left w:val="single" w:sz="4" w:space="0" w:color="000000"/>
              <w:right w:val="single" w:sz="4" w:space="0" w:color="000000"/>
            </w:tcBorders>
            <w:tcMar>
              <w:top w:w="15" w:type="dxa"/>
              <w:left w:w="15" w:type="dxa"/>
              <w:bottom w:w="0" w:type="dxa"/>
              <w:right w:w="15" w:type="dxa"/>
            </w:tcMar>
            <w:vAlign w:val="center"/>
          </w:tcPr>
          <w:p w:rsidR="00EE614D" w:rsidRDefault="00EE614D" w:rsidP="009834E1">
            <w:pPr>
              <w:jc w:val="center"/>
              <w:rPr>
                <w:b/>
                <w:bCs/>
              </w:rPr>
            </w:pP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614D" w:rsidRPr="00EC02B0" w:rsidRDefault="00EE614D" w:rsidP="009834E1">
            <w:r w:rsidRPr="00EE614D">
              <w:rPr>
                <w:rFonts w:hint="eastAsia"/>
              </w:rPr>
              <w:t>会议要求</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614D" w:rsidRDefault="00EE614D" w:rsidP="009834E1">
            <w:r w:rsidRPr="00EE614D">
              <w:rPr>
                <w:rFonts w:hint="eastAsia"/>
              </w:rPr>
              <w:t>总结、安排、讨论宗教管理工作，保障宗教工作有序开展。</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614D" w:rsidRDefault="00EE614D" w:rsidP="009834E1">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EE614D" w:rsidTr="00EE614D">
        <w:trPr>
          <w:trHeight w:val="343"/>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EE614D" w:rsidRDefault="00EE614D" w:rsidP="009834E1">
            <w:pPr>
              <w:widowControl/>
              <w:jc w:val="left"/>
              <w:rPr>
                <w:rFonts w:ascii="宋体" w:hAnsi="宋体" w:cs="宋体"/>
                <w:color w:val="000000"/>
                <w:sz w:val="24"/>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hideMark/>
          </w:tcPr>
          <w:p w:rsidR="00EE614D" w:rsidRDefault="00EE614D" w:rsidP="009834E1">
            <w:pPr>
              <w:jc w:val="center"/>
              <w:textAlignment w:val="center"/>
              <w:rPr>
                <w:rFonts w:ascii="宋体" w:hAnsi="宋体" w:cs="宋体"/>
                <w:color w:val="000000"/>
                <w:sz w:val="24"/>
              </w:rPr>
            </w:pP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614D" w:rsidRDefault="00EE614D" w:rsidP="009834E1">
            <w:pPr>
              <w:jc w:val="center"/>
              <w:rPr>
                <w:rFonts w:ascii="宋体" w:hAnsi="宋体" w:cs="宋体"/>
                <w:b/>
                <w:bCs/>
                <w:sz w:val="24"/>
              </w:rPr>
            </w:pPr>
            <w:r>
              <w:rPr>
                <w:rFonts w:hint="eastAsia"/>
                <w:b/>
                <w:bCs/>
              </w:rPr>
              <w:t>时效指标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614D" w:rsidRDefault="00EE614D" w:rsidP="009834E1">
            <w:pPr>
              <w:rPr>
                <w:rFonts w:ascii="宋体" w:hAnsi="宋体" w:cs="宋体"/>
                <w:sz w:val="18"/>
                <w:szCs w:val="18"/>
              </w:rPr>
            </w:pPr>
            <w:r>
              <w:rPr>
                <w:rFonts w:hint="eastAsia"/>
                <w:sz w:val="18"/>
                <w:szCs w:val="18"/>
              </w:rPr>
              <w:t>按工作计划推进</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614D" w:rsidRDefault="00EE614D" w:rsidP="009834E1">
            <w:pPr>
              <w:rPr>
                <w:rFonts w:ascii="宋体" w:hAnsi="宋体" w:cs="宋体"/>
                <w:sz w:val="18"/>
                <w:szCs w:val="18"/>
              </w:rPr>
            </w:pPr>
            <w:r>
              <w:rPr>
                <w:rFonts w:hint="eastAsia"/>
                <w:sz w:val="18"/>
                <w:szCs w:val="18"/>
              </w:rPr>
              <w:t>2020</w:t>
            </w:r>
            <w:r>
              <w:rPr>
                <w:rFonts w:hint="eastAsia"/>
                <w:sz w:val="18"/>
                <w:szCs w:val="18"/>
              </w:rPr>
              <w:t>年全年</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614D" w:rsidRDefault="00EE614D" w:rsidP="009834E1">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EE614D" w:rsidTr="002F124E">
        <w:trPr>
          <w:trHeight w:val="395"/>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EE614D" w:rsidRDefault="00EE614D" w:rsidP="009834E1">
            <w:pPr>
              <w:widowControl/>
              <w:jc w:val="left"/>
              <w:rPr>
                <w:rFonts w:ascii="宋体" w:hAnsi="宋体" w:cs="宋体"/>
                <w:color w:val="000000"/>
                <w:sz w:val="24"/>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hideMark/>
          </w:tcPr>
          <w:p w:rsidR="00EE614D" w:rsidRDefault="00EE614D" w:rsidP="009834E1">
            <w:pPr>
              <w:widowControl/>
              <w:jc w:val="center"/>
              <w:textAlignment w:val="center"/>
              <w:rPr>
                <w:rFonts w:ascii="宋体" w:hAnsi="宋体" w:cs="宋体"/>
                <w:color w:val="000000"/>
                <w:sz w:val="24"/>
              </w:rPr>
            </w:pPr>
          </w:p>
        </w:tc>
        <w:tc>
          <w:tcPr>
            <w:tcW w:w="1349"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EE614D" w:rsidRDefault="00EE614D" w:rsidP="009834E1">
            <w:pPr>
              <w:jc w:val="center"/>
              <w:rPr>
                <w:rFonts w:ascii="宋体" w:hAnsi="宋体" w:cs="宋体"/>
                <w:b/>
                <w:bCs/>
                <w:sz w:val="24"/>
              </w:rPr>
            </w:pPr>
            <w:r>
              <w:rPr>
                <w:rFonts w:hint="eastAsia"/>
                <w:b/>
                <w:bCs/>
              </w:rPr>
              <w:t>成本指标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614D" w:rsidRDefault="00EE614D" w:rsidP="009834E1">
            <w:pPr>
              <w:rPr>
                <w:rFonts w:ascii="宋体" w:hAnsi="宋体" w:cs="宋体"/>
                <w:sz w:val="18"/>
                <w:szCs w:val="18"/>
              </w:rPr>
            </w:pPr>
            <w:r w:rsidRPr="00EE614D">
              <w:rPr>
                <w:rFonts w:hint="eastAsia"/>
                <w:sz w:val="18"/>
                <w:szCs w:val="18"/>
              </w:rPr>
              <w:t>开展宗教界人士培训</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614D" w:rsidRDefault="00EE614D" w:rsidP="002444A4">
            <w:pPr>
              <w:rPr>
                <w:rFonts w:ascii="宋体" w:hAnsi="宋体" w:cs="宋体"/>
                <w:sz w:val="18"/>
                <w:szCs w:val="18"/>
              </w:rPr>
            </w:pPr>
            <w:r>
              <w:rPr>
                <w:rFonts w:hint="eastAsia"/>
                <w:sz w:val="18"/>
                <w:szCs w:val="18"/>
              </w:rPr>
              <w:t>5</w:t>
            </w:r>
            <w:r>
              <w:rPr>
                <w:rFonts w:hint="eastAsia"/>
                <w:sz w:val="18"/>
                <w:szCs w:val="18"/>
              </w:rPr>
              <w:t>万元</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614D" w:rsidRDefault="00EE614D" w:rsidP="009834E1">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EE614D" w:rsidTr="00F14D36">
        <w:trPr>
          <w:trHeight w:val="602"/>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EE614D" w:rsidRDefault="00EE614D" w:rsidP="009834E1">
            <w:pPr>
              <w:widowControl/>
              <w:jc w:val="left"/>
              <w:rPr>
                <w:rFonts w:ascii="宋体" w:hAnsi="宋体" w:cs="宋体"/>
                <w:color w:val="000000"/>
                <w:sz w:val="24"/>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hideMark/>
          </w:tcPr>
          <w:p w:rsidR="00EE614D" w:rsidRDefault="00EE614D" w:rsidP="009834E1">
            <w:pPr>
              <w:widowControl/>
              <w:jc w:val="center"/>
              <w:textAlignment w:val="center"/>
              <w:rPr>
                <w:rFonts w:ascii="宋体" w:hAnsi="宋体" w:cs="宋体"/>
                <w:color w:val="000000"/>
                <w:kern w:val="0"/>
                <w:sz w:val="24"/>
              </w:rPr>
            </w:pPr>
          </w:p>
        </w:tc>
        <w:tc>
          <w:tcPr>
            <w:tcW w:w="1349" w:type="dxa"/>
            <w:vMerge/>
            <w:tcBorders>
              <w:left w:val="single" w:sz="4" w:space="0" w:color="000000"/>
              <w:right w:val="single" w:sz="4" w:space="0" w:color="000000"/>
            </w:tcBorders>
            <w:tcMar>
              <w:top w:w="15" w:type="dxa"/>
              <w:left w:w="15" w:type="dxa"/>
              <w:bottom w:w="0" w:type="dxa"/>
              <w:right w:w="15" w:type="dxa"/>
            </w:tcMar>
            <w:vAlign w:val="center"/>
          </w:tcPr>
          <w:p w:rsidR="00EE614D" w:rsidRDefault="00EE614D" w:rsidP="009834E1">
            <w:pPr>
              <w:jc w:val="center"/>
              <w:rPr>
                <w:b/>
                <w:bCs/>
              </w:rPr>
            </w:pP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614D" w:rsidRDefault="00EE614D" w:rsidP="009834E1">
            <w:pPr>
              <w:rPr>
                <w:rFonts w:ascii="宋体" w:hAnsi="宋体" w:cs="宋体"/>
                <w:sz w:val="18"/>
                <w:szCs w:val="18"/>
              </w:rPr>
            </w:pPr>
            <w:r w:rsidRPr="00EE614D">
              <w:rPr>
                <w:rFonts w:hint="eastAsia"/>
                <w:sz w:val="18"/>
                <w:szCs w:val="18"/>
              </w:rPr>
              <w:t>宗教工作干部外出参加学习、培训、考察、会议、对接工作等</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614D" w:rsidRDefault="00EE614D" w:rsidP="002444A4">
            <w:pPr>
              <w:rPr>
                <w:rFonts w:ascii="宋体" w:hAnsi="宋体" w:cs="宋体"/>
                <w:sz w:val="18"/>
                <w:szCs w:val="18"/>
              </w:rPr>
            </w:pPr>
            <w:r>
              <w:rPr>
                <w:rFonts w:hint="eastAsia"/>
                <w:sz w:val="18"/>
                <w:szCs w:val="18"/>
              </w:rPr>
              <w:t>4</w:t>
            </w:r>
            <w:r>
              <w:rPr>
                <w:rFonts w:hint="eastAsia"/>
                <w:sz w:val="18"/>
                <w:szCs w:val="18"/>
              </w:rPr>
              <w:t>万元</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614D" w:rsidRDefault="00EE614D" w:rsidP="009834E1">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EE614D" w:rsidTr="002F124E">
        <w:trPr>
          <w:trHeight w:val="602"/>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EE614D" w:rsidRDefault="00EE614D" w:rsidP="009834E1">
            <w:pPr>
              <w:widowControl/>
              <w:jc w:val="left"/>
              <w:rPr>
                <w:rFonts w:ascii="宋体" w:hAnsi="宋体" w:cs="宋体"/>
                <w:color w:val="000000"/>
                <w:sz w:val="24"/>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E614D" w:rsidRDefault="00EE614D" w:rsidP="009834E1">
            <w:pPr>
              <w:widowControl/>
              <w:jc w:val="center"/>
              <w:textAlignment w:val="center"/>
              <w:rPr>
                <w:rFonts w:ascii="宋体" w:hAnsi="宋体" w:cs="宋体"/>
                <w:color w:val="000000"/>
                <w:kern w:val="0"/>
                <w:sz w:val="24"/>
              </w:rPr>
            </w:pPr>
          </w:p>
        </w:tc>
        <w:tc>
          <w:tcPr>
            <w:tcW w:w="1349"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EE614D" w:rsidRDefault="00EE614D" w:rsidP="009834E1">
            <w:pPr>
              <w:jc w:val="center"/>
              <w:rPr>
                <w:b/>
                <w:bCs/>
              </w:rPr>
            </w:pP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614D" w:rsidRPr="00EE614D" w:rsidRDefault="00EE614D" w:rsidP="009834E1">
            <w:pPr>
              <w:rPr>
                <w:sz w:val="18"/>
                <w:szCs w:val="18"/>
              </w:rPr>
            </w:pPr>
            <w:r w:rsidRPr="00EE614D">
              <w:rPr>
                <w:rFonts w:hint="eastAsia"/>
                <w:sz w:val="18"/>
                <w:szCs w:val="18"/>
              </w:rPr>
              <w:t>召开宗教工作会议</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614D" w:rsidRDefault="00EE614D" w:rsidP="002444A4">
            <w:pPr>
              <w:rPr>
                <w:sz w:val="18"/>
                <w:szCs w:val="18"/>
              </w:rPr>
            </w:pPr>
            <w:r>
              <w:rPr>
                <w:rFonts w:hint="eastAsia"/>
                <w:sz w:val="18"/>
                <w:szCs w:val="18"/>
              </w:rPr>
              <w:t>1</w:t>
            </w:r>
            <w:r>
              <w:rPr>
                <w:rFonts w:hint="eastAsia"/>
                <w:sz w:val="18"/>
                <w:szCs w:val="18"/>
              </w:rPr>
              <w:t>万元</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614D" w:rsidRDefault="00EE614D" w:rsidP="009834E1">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2F124E" w:rsidTr="000B6534">
        <w:trPr>
          <w:trHeight w:val="824"/>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F124E" w:rsidRDefault="002F124E" w:rsidP="009834E1">
            <w:pPr>
              <w:widowControl/>
              <w:jc w:val="left"/>
              <w:rPr>
                <w:rFonts w:ascii="宋体" w:hAnsi="宋体" w:cs="宋体"/>
                <w:color w:val="000000"/>
                <w:sz w:val="24"/>
              </w:rPr>
            </w:pP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F124E" w:rsidRDefault="002F124E" w:rsidP="009834E1">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F124E" w:rsidRDefault="002F124E" w:rsidP="009834E1">
            <w:pPr>
              <w:jc w:val="center"/>
              <w:rPr>
                <w:rFonts w:ascii="宋体" w:hAnsi="宋体" w:cs="宋体"/>
                <w:b/>
                <w:bCs/>
                <w:sz w:val="24"/>
              </w:rPr>
            </w:pPr>
            <w:r>
              <w:rPr>
                <w:rFonts w:hint="eastAsia"/>
                <w:b/>
                <w:bCs/>
              </w:rPr>
              <w:t>社会效益</w:t>
            </w:r>
            <w:r>
              <w:rPr>
                <w:rFonts w:hint="eastAsia"/>
                <w:b/>
                <w:bCs/>
              </w:rPr>
              <w:br/>
            </w:r>
            <w:r>
              <w:rPr>
                <w:rFonts w:hint="eastAsia"/>
                <w:b/>
                <w:bCs/>
              </w:rPr>
              <w:t>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F124E" w:rsidRDefault="00EE614D">
            <w:pPr>
              <w:rPr>
                <w:rFonts w:ascii="宋体" w:hAnsi="宋体" w:cs="宋体"/>
                <w:sz w:val="18"/>
                <w:szCs w:val="18"/>
              </w:rPr>
            </w:pPr>
            <w:r w:rsidRPr="00EE614D">
              <w:rPr>
                <w:rFonts w:hint="eastAsia"/>
                <w:sz w:val="18"/>
                <w:szCs w:val="18"/>
              </w:rPr>
              <w:t>促进宗教工作顺利开展，维护宗教稳定</w:t>
            </w:r>
            <w:r>
              <w:rPr>
                <w:rFonts w:hint="eastAsia"/>
                <w:sz w:val="18"/>
                <w:szCs w:val="18"/>
              </w:rPr>
              <w:t>。</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F124E" w:rsidRDefault="00EE614D">
            <w:pPr>
              <w:rPr>
                <w:rFonts w:ascii="宋体" w:hAnsi="宋体" w:cs="宋体"/>
                <w:sz w:val="18"/>
                <w:szCs w:val="18"/>
              </w:rPr>
            </w:pPr>
            <w:r w:rsidRPr="00EE614D">
              <w:rPr>
                <w:rFonts w:hint="eastAsia"/>
                <w:sz w:val="18"/>
                <w:szCs w:val="18"/>
              </w:rPr>
              <w:t>促进宗教工作顺利开展，维护宗教稳定</w:t>
            </w:r>
            <w:r>
              <w:rPr>
                <w:rFonts w:hint="eastAsia"/>
                <w:sz w:val="18"/>
                <w:szCs w:val="18"/>
              </w:rPr>
              <w:t>。</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F124E" w:rsidRDefault="002F124E" w:rsidP="009834E1">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0B6534" w:rsidTr="00B76CD0">
        <w:trPr>
          <w:trHeight w:val="1100"/>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0B6534" w:rsidRDefault="000B6534" w:rsidP="009834E1">
            <w:pPr>
              <w:widowControl/>
              <w:jc w:val="left"/>
              <w:rPr>
                <w:rFonts w:ascii="宋体" w:hAnsi="宋体" w:cs="宋体"/>
                <w:color w:val="000000"/>
                <w:sz w:val="24"/>
              </w:rPr>
            </w:pP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B6534" w:rsidRDefault="000B6534" w:rsidP="009834E1">
            <w:pPr>
              <w:widowControl/>
              <w:jc w:val="center"/>
              <w:textAlignment w:val="center"/>
              <w:rPr>
                <w:rFonts w:ascii="宋体" w:hAnsi="宋体" w:cs="宋体"/>
                <w:color w:val="000000"/>
                <w:kern w:val="0"/>
                <w:sz w:val="24"/>
              </w:rPr>
            </w:pPr>
            <w:r>
              <w:rPr>
                <w:rFonts w:ascii="宋体" w:hAnsi="宋体" w:cs="宋体" w:hint="eastAsia"/>
                <w:color w:val="000000"/>
                <w:kern w:val="0"/>
                <w:sz w:val="24"/>
              </w:rPr>
              <w:t>满意度指标</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B6534" w:rsidRDefault="000B6534" w:rsidP="009834E1">
            <w:pPr>
              <w:jc w:val="center"/>
              <w:rPr>
                <w:rFonts w:ascii="宋体" w:hAnsi="宋体" w:cs="宋体"/>
                <w:b/>
                <w:bCs/>
                <w:sz w:val="24"/>
              </w:rPr>
            </w:pPr>
            <w:r>
              <w:rPr>
                <w:rFonts w:hint="eastAsia"/>
                <w:b/>
                <w:bCs/>
              </w:rPr>
              <w:t>服务对象</w:t>
            </w:r>
            <w:r>
              <w:rPr>
                <w:rFonts w:hint="eastAsia"/>
                <w:b/>
                <w:bCs/>
              </w:rPr>
              <w:br/>
            </w:r>
            <w:r>
              <w:rPr>
                <w:rFonts w:hint="eastAsia"/>
                <w:b/>
                <w:bCs/>
              </w:rPr>
              <w:t>满意度指标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B6534" w:rsidRDefault="00EE614D">
            <w:pPr>
              <w:rPr>
                <w:rFonts w:ascii="宋体" w:hAnsi="宋体" w:cs="宋体"/>
                <w:sz w:val="18"/>
                <w:szCs w:val="18"/>
              </w:rPr>
            </w:pPr>
            <w:r w:rsidRPr="00EE614D">
              <w:rPr>
                <w:rFonts w:hint="eastAsia"/>
                <w:sz w:val="18"/>
                <w:szCs w:val="18"/>
              </w:rPr>
              <w:t>宗教界人士</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B6534" w:rsidRDefault="000B6534">
            <w:pPr>
              <w:rPr>
                <w:rFonts w:ascii="宋体" w:hAnsi="宋体" w:cs="宋体"/>
                <w:sz w:val="18"/>
                <w:szCs w:val="18"/>
              </w:rPr>
            </w:pPr>
            <w:r>
              <w:rPr>
                <w:rFonts w:hint="eastAsia"/>
                <w:sz w:val="18"/>
                <w:szCs w:val="18"/>
              </w:rPr>
              <w:t>基本满意及以上</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B6534" w:rsidRDefault="000B6534" w:rsidP="009834E1">
            <w:pPr>
              <w:widowControl/>
              <w:jc w:val="center"/>
              <w:textAlignment w:val="center"/>
              <w:rPr>
                <w:rFonts w:ascii="宋体" w:hAnsi="宋体" w:cs="宋体"/>
                <w:color w:val="000000"/>
                <w:sz w:val="24"/>
              </w:rPr>
            </w:pPr>
            <w:r>
              <w:rPr>
                <w:rFonts w:ascii="宋体" w:hAnsi="宋体" w:cs="宋体" w:hint="eastAsia"/>
                <w:color w:val="000000"/>
                <w:sz w:val="24"/>
              </w:rPr>
              <w:t>100%</w:t>
            </w:r>
          </w:p>
        </w:tc>
      </w:tr>
    </w:tbl>
    <w:p w:rsidR="003827F6" w:rsidRDefault="003827F6" w:rsidP="003827F6">
      <w:pPr>
        <w:rPr>
          <w:rFonts w:ascii="Calibri" w:hAnsi="Calibri"/>
        </w:rPr>
      </w:pPr>
    </w:p>
    <w:p w:rsidR="003827F6" w:rsidRDefault="003827F6" w:rsidP="003827F6">
      <w:pPr>
        <w:rPr>
          <w:rFonts w:ascii="Calibri" w:hAnsi="Calibri"/>
        </w:rPr>
      </w:pPr>
    </w:p>
    <w:tbl>
      <w:tblPr>
        <w:tblpPr w:leftFromText="180" w:rightFromText="180" w:vertAnchor="text" w:horzAnchor="page" w:tblpXSpec="center" w:tblpY="423"/>
        <w:tblOverlap w:val="never"/>
        <w:tblW w:w="9356" w:type="dxa"/>
        <w:tblLayout w:type="fixed"/>
        <w:tblCellMar>
          <w:left w:w="0" w:type="dxa"/>
          <w:right w:w="0" w:type="dxa"/>
        </w:tblCellMar>
        <w:tblLook w:val="04A0"/>
      </w:tblPr>
      <w:tblGrid>
        <w:gridCol w:w="851"/>
        <w:gridCol w:w="567"/>
        <w:gridCol w:w="1349"/>
        <w:gridCol w:w="2762"/>
        <w:gridCol w:w="2024"/>
        <w:gridCol w:w="1803"/>
      </w:tblGrid>
      <w:tr w:rsidR="0015316B" w:rsidRPr="00B81598" w:rsidTr="002D21BA">
        <w:trPr>
          <w:trHeight w:val="1034"/>
        </w:trPr>
        <w:tc>
          <w:tcPr>
            <w:tcW w:w="9356" w:type="dxa"/>
            <w:gridSpan w:val="6"/>
            <w:tcMar>
              <w:top w:w="15" w:type="dxa"/>
              <w:left w:w="15" w:type="dxa"/>
              <w:bottom w:w="0" w:type="dxa"/>
              <w:right w:w="15" w:type="dxa"/>
            </w:tcMar>
            <w:vAlign w:val="center"/>
            <w:hideMark/>
          </w:tcPr>
          <w:p w:rsidR="0015316B" w:rsidRPr="006C6D4C" w:rsidRDefault="0015316B" w:rsidP="002D21BA">
            <w:pPr>
              <w:widowControl/>
              <w:jc w:val="center"/>
              <w:textAlignment w:val="center"/>
              <w:rPr>
                <w:rFonts w:ascii="宋体" w:hAnsi="宋体" w:cs="宋体"/>
                <w:color w:val="000000"/>
                <w:sz w:val="36"/>
                <w:szCs w:val="36"/>
              </w:rPr>
            </w:pPr>
            <w:r w:rsidRPr="006C6D4C">
              <w:rPr>
                <w:rFonts w:ascii="黑体" w:eastAsia="黑体" w:hAnsi="黑体" w:cs="宋体" w:hint="eastAsia"/>
                <w:bCs/>
                <w:color w:val="000000"/>
                <w:kern w:val="0"/>
                <w:sz w:val="36"/>
                <w:szCs w:val="36"/>
              </w:rPr>
              <w:lastRenderedPageBreak/>
              <w:t>项目支出绩效目标完成情况表</w:t>
            </w:r>
            <w:r w:rsidRPr="006C6D4C">
              <w:rPr>
                <w:rFonts w:ascii="宋体" w:hAnsi="宋体" w:cs="宋体" w:hint="eastAsia"/>
                <w:b/>
                <w:bCs/>
                <w:color w:val="000000"/>
                <w:kern w:val="0"/>
                <w:sz w:val="36"/>
                <w:szCs w:val="36"/>
              </w:rPr>
              <w:br/>
            </w:r>
            <w:r>
              <w:rPr>
                <w:rFonts w:ascii="宋体" w:hAnsi="宋体" w:cs="宋体" w:hint="eastAsia"/>
                <w:color w:val="000000"/>
                <w:kern w:val="0"/>
                <w:sz w:val="36"/>
                <w:szCs w:val="36"/>
              </w:rPr>
              <w:t>(2020</w:t>
            </w:r>
            <w:r w:rsidRPr="006C6D4C">
              <w:rPr>
                <w:rFonts w:ascii="宋体" w:hAnsi="宋体" w:cs="宋体" w:hint="eastAsia"/>
                <w:color w:val="000000"/>
                <w:kern w:val="0"/>
                <w:sz w:val="36"/>
                <w:szCs w:val="36"/>
              </w:rPr>
              <w:t>年度)</w:t>
            </w:r>
          </w:p>
        </w:tc>
      </w:tr>
      <w:tr w:rsidR="0015316B" w:rsidTr="002D21BA">
        <w:trPr>
          <w:trHeight w:val="559"/>
        </w:trPr>
        <w:tc>
          <w:tcPr>
            <w:tcW w:w="276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658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2D21BA" w:rsidP="00F14D36">
            <w:pPr>
              <w:widowControl/>
              <w:jc w:val="center"/>
              <w:textAlignment w:val="center"/>
              <w:rPr>
                <w:rFonts w:ascii="宋体" w:hAnsi="宋体" w:cs="宋体"/>
                <w:color w:val="000000"/>
                <w:sz w:val="24"/>
              </w:rPr>
            </w:pPr>
            <w:r w:rsidRPr="002D21BA">
              <w:rPr>
                <w:rFonts w:asciiTheme="minorEastAsia" w:eastAsiaTheme="minorEastAsia" w:hAnsiTheme="minorEastAsia" w:cs="仿宋_GB2312" w:hint="eastAsia"/>
                <w:sz w:val="24"/>
              </w:rPr>
              <w:t>关工委工作经费</w:t>
            </w:r>
          </w:p>
        </w:tc>
      </w:tr>
      <w:tr w:rsidR="0015316B" w:rsidTr="002D21BA">
        <w:trPr>
          <w:trHeight w:val="527"/>
        </w:trPr>
        <w:tc>
          <w:tcPr>
            <w:tcW w:w="276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658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widowControl/>
              <w:jc w:val="center"/>
              <w:textAlignment w:val="center"/>
              <w:rPr>
                <w:rFonts w:ascii="宋体" w:hAnsi="宋体" w:cs="宋体"/>
                <w:color w:val="000000"/>
                <w:sz w:val="24"/>
              </w:rPr>
            </w:pPr>
            <w:r w:rsidRPr="009010E1">
              <w:rPr>
                <w:rFonts w:ascii="宋体" w:hAnsi="宋体" w:cs="宋体" w:hint="eastAsia"/>
                <w:color w:val="000000"/>
                <w:sz w:val="24"/>
              </w:rPr>
              <w:t>攀枝花民族宗教事务委员会</w:t>
            </w:r>
          </w:p>
        </w:tc>
      </w:tr>
      <w:tr w:rsidR="0015316B" w:rsidTr="002D21BA">
        <w:trPr>
          <w:trHeight w:val="330"/>
        </w:trPr>
        <w:tc>
          <w:tcPr>
            <w:tcW w:w="85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2D21BA" w:rsidP="00F14D36">
            <w:pPr>
              <w:widowControl/>
              <w:jc w:val="center"/>
              <w:textAlignment w:val="center"/>
              <w:rPr>
                <w:rFonts w:ascii="宋体" w:hAnsi="宋体" w:cs="宋体"/>
                <w:color w:val="000000"/>
                <w:sz w:val="24"/>
              </w:rPr>
            </w:pPr>
            <w:r>
              <w:rPr>
                <w:rFonts w:ascii="宋体" w:hAnsi="宋体" w:cs="宋体" w:hint="eastAsia"/>
                <w:color w:val="000000"/>
                <w:sz w:val="24"/>
              </w:rPr>
              <w:t>1.2</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2D21BA" w:rsidP="00F14D36">
            <w:pPr>
              <w:widowControl/>
              <w:jc w:val="center"/>
              <w:textAlignment w:val="center"/>
              <w:rPr>
                <w:rFonts w:ascii="宋体" w:hAnsi="宋体" w:cs="宋体"/>
                <w:color w:val="000000"/>
                <w:sz w:val="24"/>
              </w:rPr>
            </w:pPr>
            <w:r>
              <w:rPr>
                <w:rFonts w:ascii="宋体" w:hAnsi="宋体" w:cs="宋体" w:hint="eastAsia"/>
                <w:color w:val="000000"/>
                <w:sz w:val="24"/>
              </w:rPr>
              <w:t>1.2</w:t>
            </w:r>
          </w:p>
        </w:tc>
      </w:tr>
      <w:tr w:rsidR="0015316B" w:rsidTr="002D21BA">
        <w:trPr>
          <w:trHeight w:val="285"/>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5316B" w:rsidRDefault="0015316B" w:rsidP="00F14D36">
            <w:pPr>
              <w:widowControl/>
              <w:jc w:val="left"/>
              <w:rPr>
                <w:rFonts w:ascii="宋体" w:hAnsi="宋体" w:cs="宋体"/>
                <w:color w:val="000000"/>
                <w:sz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2D21BA" w:rsidP="00F14D36">
            <w:pPr>
              <w:widowControl/>
              <w:jc w:val="center"/>
              <w:textAlignment w:val="center"/>
              <w:rPr>
                <w:rFonts w:ascii="宋体" w:hAnsi="宋体" w:cs="宋体"/>
                <w:color w:val="000000"/>
                <w:sz w:val="24"/>
              </w:rPr>
            </w:pPr>
            <w:r>
              <w:rPr>
                <w:rFonts w:ascii="宋体" w:hAnsi="宋体" w:cs="宋体" w:hint="eastAsia"/>
                <w:color w:val="000000"/>
                <w:sz w:val="24"/>
              </w:rPr>
              <w:t>1.2</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2D21BA" w:rsidP="00F14D36">
            <w:pPr>
              <w:widowControl/>
              <w:jc w:val="center"/>
              <w:textAlignment w:val="center"/>
              <w:rPr>
                <w:rFonts w:ascii="宋体" w:hAnsi="宋体" w:cs="宋体"/>
                <w:color w:val="000000"/>
                <w:sz w:val="24"/>
              </w:rPr>
            </w:pPr>
            <w:r>
              <w:rPr>
                <w:rFonts w:ascii="宋体" w:hAnsi="宋体" w:cs="宋体" w:hint="eastAsia"/>
                <w:color w:val="000000"/>
                <w:sz w:val="24"/>
              </w:rPr>
              <w:t>1.2</w:t>
            </w:r>
          </w:p>
        </w:tc>
      </w:tr>
      <w:tr w:rsidR="0015316B" w:rsidTr="002D21BA">
        <w:trPr>
          <w:trHeight w:val="219"/>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5316B" w:rsidRDefault="0015316B" w:rsidP="00F14D36">
            <w:pPr>
              <w:widowControl/>
              <w:jc w:val="left"/>
              <w:rPr>
                <w:rFonts w:ascii="宋体" w:hAnsi="宋体" w:cs="宋体"/>
                <w:color w:val="000000"/>
                <w:sz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jc w:val="center"/>
              <w:rPr>
                <w:rFonts w:ascii="宋体" w:hAnsi="宋体" w:cs="宋体"/>
                <w:color w:val="000000"/>
                <w:sz w:val="24"/>
              </w:rPr>
            </w:pPr>
          </w:p>
        </w:tc>
      </w:tr>
      <w:tr w:rsidR="0015316B" w:rsidTr="002D21BA">
        <w:trPr>
          <w:trHeight w:val="783"/>
        </w:trPr>
        <w:tc>
          <w:tcPr>
            <w:tcW w:w="85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6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38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15316B" w:rsidTr="002D21BA">
        <w:trPr>
          <w:trHeight w:val="779"/>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5316B" w:rsidRDefault="0015316B" w:rsidP="00F14D36">
            <w:pPr>
              <w:widowControl/>
              <w:jc w:val="left"/>
              <w:rPr>
                <w:rFonts w:ascii="宋体" w:hAnsi="宋体" w:cs="宋体"/>
                <w:color w:val="000000"/>
                <w:sz w:val="24"/>
              </w:rPr>
            </w:pPr>
          </w:p>
        </w:tc>
        <w:tc>
          <w:tcPr>
            <w:tcW w:w="46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2D21BA" w:rsidP="00F14D36">
            <w:pPr>
              <w:widowControl/>
              <w:jc w:val="center"/>
              <w:textAlignment w:val="center"/>
              <w:rPr>
                <w:rFonts w:ascii="宋体" w:hAnsi="宋体" w:cs="宋体"/>
                <w:color w:val="000000"/>
                <w:sz w:val="24"/>
              </w:rPr>
            </w:pPr>
            <w:r w:rsidRPr="002D21BA">
              <w:rPr>
                <w:rFonts w:ascii="宋体" w:hAnsi="宋体" w:cs="宋体" w:hint="eastAsia"/>
                <w:color w:val="000000"/>
                <w:sz w:val="24"/>
              </w:rPr>
              <w:t>开展阅读赠书活动，加强职工子女学习和思想状况关心关爱，带动宗教界开展边远民族地区青少年扶助活动。</w:t>
            </w:r>
          </w:p>
        </w:tc>
        <w:tc>
          <w:tcPr>
            <w:tcW w:w="38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2D21BA" w:rsidP="00F14D36">
            <w:pPr>
              <w:widowControl/>
              <w:jc w:val="center"/>
              <w:textAlignment w:val="center"/>
              <w:rPr>
                <w:rFonts w:ascii="宋体" w:hAnsi="宋体" w:cs="宋体"/>
                <w:color w:val="000000"/>
                <w:sz w:val="24"/>
              </w:rPr>
            </w:pPr>
            <w:r w:rsidRPr="002D21BA">
              <w:rPr>
                <w:rFonts w:ascii="宋体" w:hAnsi="宋体" w:cs="宋体" w:hint="eastAsia"/>
                <w:color w:val="000000"/>
                <w:sz w:val="24"/>
              </w:rPr>
              <w:t>向机关在职职工18岁及以下子女26人捐赠书籍，向谜塘村贫困户、边缘户18岁以下青少年82人捐赠书籍</w:t>
            </w:r>
            <w:r>
              <w:rPr>
                <w:rFonts w:ascii="宋体" w:hAnsi="宋体" w:cs="宋体" w:hint="eastAsia"/>
                <w:color w:val="000000"/>
                <w:sz w:val="24"/>
              </w:rPr>
              <w:t>。</w:t>
            </w:r>
          </w:p>
        </w:tc>
      </w:tr>
      <w:tr w:rsidR="0015316B" w:rsidTr="002D21BA">
        <w:trPr>
          <w:trHeight w:val="866"/>
        </w:trPr>
        <w:tc>
          <w:tcPr>
            <w:tcW w:w="85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sz w:val="24"/>
              </w:rPr>
              <w:t>绩</w:t>
            </w:r>
          </w:p>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sz w:val="24"/>
              </w:rPr>
              <w:t>效</w:t>
            </w:r>
          </w:p>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sz w:val="24"/>
              </w:rPr>
              <w:t>指</w:t>
            </w:r>
          </w:p>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sz w:val="24"/>
              </w:rPr>
              <w:t>标</w:t>
            </w:r>
          </w:p>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sz w:val="24"/>
              </w:rPr>
              <w:t>完</w:t>
            </w:r>
          </w:p>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sz w:val="24"/>
              </w:rPr>
              <w:t>成</w:t>
            </w:r>
          </w:p>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sz w:val="24"/>
              </w:rPr>
              <w:t>情</w:t>
            </w:r>
          </w:p>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sz w:val="24"/>
              </w:rPr>
              <w:t>况</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2D21BA" w:rsidTr="002D21BA">
        <w:trPr>
          <w:trHeight w:val="455"/>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D21BA" w:rsidRDefault="002D21BA" w:rsidP="00F14D36">
            <w:pPr>
              <w:widowControl/>
              <w:jc w:val="left"/>
              <w:rPr>
                <w:rFonts w:ascii="宋体" w:hAnsi="宋体" w:cs="宋体"/>
                <w:color w:val="000000"/>
                <w:sz w:val="24"/>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hideMark/>
          </w:tcPr>
          <w:p w:rsidR="002D21BA" w:rsidRDefault="002D21BA" w:rsidP="00F14D36">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p w:rsidR="002D21BA" w:rsidRDefault="002D21BA" w:rsidP="00F14D36">
            <w:pPr>
              <w:widowControl/>
              <w:jc w:val="center"/>
              <w:textAlignment w:val="center"/>
              <w:rPr>
                <w:rFonts w:ascii="宋体" w:hAnsi="宋体" w:cs="宋体"/>
                <w:color w:val="000000"/>
                <w:kern w:val="0"/>
                <w:sz w:val="24"/>
              </w:rPr>
            </w:pPr>
            <w:r>
              <w:rPr>
                <w:rFonts w:ascii="宋体" w:hAnsi="宋体" w:cs="宋体" w:hint="eastAsia"/>
                <w:color w:val="000000"/>
                <w:kern w:val="0"/>
                <w:sz w:val="24"/>
              </w:rPr>
              <w:t>目</w:t>
            </w:r>
          </w:p>
          <w:p w:rsidR="002D21BA" w:rsidRDefault="002D21BA" w:rsidP="00F14D36">
            <w:pPr>
              <w:widowControl/>
              <w:jc w:val="center"/>
              <w:textAlignment w:val="center"/>
              <w:rPr>
                <w:rFonts w:ascii="宋体" w:hAnsi="宋体" w:cs="宋体"/>
                <w:color w:val="000000"/>
                <w:kern w:val="0"/>
                <w:sz w:val="24"/>
              </w:rPr>
            </w:pPr>
            <w:r>
              <w:rPr>
                <w:rFonts w:ascii="宋体" w:hAnsi="宋体" w:cs="宋体" w:hint="eastAsia"/>
                <w:color w:val="000000"/>
                <w:kern w:val="0"/>
                <w:sz w:val="24"/>
              </w:rPr>
              <w:t>完</w:t>
            </w:r>
          </w:p>
          <w:p w:rsidR="002D21BA" w:rsidRDefault="002D21BA" w:rsidP="00F14D36">
            <w:pPr>
              <w:widowControl/>
              <w:jc w:val="center"/>
              <w:textAlignment w:val="center"/>
              <w:rPr>
                <w:rFonts w:ascii="宋体" w:hAnsi="宋体" w:cs="宋体"/>
                <w:color w:val="000000"/>
                <w:kern w:val="0"/>
                <w:sz w:val="24"/>
              </w:rPr>
            </w:pPr>
            <w:r>
              <w:rPr>
                <w:rFonts w:ascii="宋体" w:hAnsi="宋体" w:cs="宋体" w:hint="eastAsia"/>
                <w:color w:val="000000"/>
                <w:kern w:val="0"/>
                <w:sz w:val="24"/>
              </w:rPr>
              <w:t>成</w:t>
            </w:r>
          </w:p>
          <w:p w:rsidR="002D21BA" w:rsidRDefault="002D21BA" w:rsidP="00F14D36">
            <w:pPr>
              <w:widowControl/>
              <w:jc w:val="center"/>
              <w:textAlignment w:val="center"/>
              <w:rPr>
                <w:rFonts w:ascii="宋体" w:hAnsi="宋体" w:cs="宋体"/>
                <w:color w:val="000000"/>
                <w:kern w:val="0"/>
                <w:sz w:val="24"/>
              </w:rPr>
            </w:pPr>
            <w:r>
              <w:rPr>
                <w:rFonts w:ascii="宋体" w:hAnsi="宋体" w:cs="宋体" w:hint="eastAsia"/>
                <w:color w:val="000000"/>
                <w:kern w:val="0"/>
                <w:sz w:val="24"/>
              </w:rPr>
              <w:t>指</w:t>
            </w:r>
          </w:p>
          <w:p w:rsidR="002D21BA" w:rsidRDefault="002D21BA" w:rsidP="00F14D36">
            <w:pPr>
              <w:widowControl/>
              <w:jc w:val="center"/>
              <w:textAlignment w:val="center"/>
              <w:rPr>
                <w:rFonts w:ascii="宋体" w:hAnsi="宋体" w:cs="宋体"/>
                <w:color w:val="000000"/>
                <w:sz w:val="24"/>
              </w:rPr>
            </w:pPr>
            <w:r>
              <w:rPr>
                <w:rFonts w:ascii="宋体" w:hAnsi="宋体" w:cs="宋体" w:hint="eastAsia"/>
                <w:color w:val="000000"/>
                <w:kern w:val="0"/>
                <w:sz w:val="24"/>
              </w:rPr>
              <w:t>标</w:t>
            </w:r>
          </w:p>
          <w:p w:rsidR="002D21BA" w:rsidRDefault="002D21BA" w:rsidP="00F14D36">
            <w:pPr>
              <w:jc w:val="center"/>
              <w:textAlignment w:val="center"/>
              <w:rPr>
                <w:rFonts w:ascii="宋体" w:hAnsi="宋体" w:cs="宋体"/>
                <w:color w:val="000000"/>
                <w:sz w:val="24"/>
              </w:rPr>
            </w:pPr>
          </w:p>
        </w:tc>
        <w:tc>
          <w:tcPr>
            <w:tcW w:w="1349"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2D21BA" w:rsidRPr="006C6D4C" w:rsidRDefault="002D21BA" w:rsidP="00F14D36">
            <w:pPr>
              <w:jc w:val="center"/>
              <w:rPr>
                <w:rFonts w:ascii="宋体" w:hAnsi="宋体" w:cs="宋体"/>
                <w:bCs/>
                <w:sz w:val="24"/>
              </w:rPr>
            </w:pPr>
            <w:r w:rsidRPr="006C6D4C">
              <w:rPr>
                <w:rFonts w:hint="eastAsia"/>
                <w:bCs/>
              </w:rPr>
              <w:t>数量指标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21BA" w:rsidRDefault="002D21BA" w:rsidP="00F14D36">
            <w:pPr>
              <w:rPr>
                <w:rFonts w:ascii="宋体" w:hAnsi="宋体" w:cs="宋体"/>
                <w:sz w:val="18"/>
                <w:szCs w:val="18"/>
              </w:rPr>
            </w:pPr>
            <w:r w:rsidRPr="002D21BA">
              <w:rPr>
                <w:rFonts w:hint="eastAsia"/>
                <w:sz w:val="18"/>
                <w:szCs w:val="18"/>
              </w:rPr>
              <w:t>向机关在职职工</w:t>
            </w:r>
            <w:r w:rsidRPr="002D21BA">
              <w:rPr>
                <w:rFonts w:hint="eastAsia"/>
                <w:sz w:val="18"/>
                <w:szCs w:val="18"/>
              </w:rPr>
              <w:t>18</w:t>
            </w:r>
            <w:r w:rsidRPr="002D21BA">
              <w:rPr>
                <w:rFonts w:hint="eastAsia"/>
                <w:sz w:val="18"/>
                <w:szCs w:val="18"/>
              </w:rPr>
              <w:t>岁及以下子女捐赠书籍</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21BA" w:rsidRDefault="002D21BA" w:rsidP="00F14D36">
            <w:pPr>
              <w:jc w:val="center"/>
              <w:rPr>
                <w:rFonts w:ascii="宋体" w:hAnsi="宋体" w:cs="宋体"/>
                <w:color w:val="000000"/>
                <w:sz w:val="24"/>
              </w:rPr>
            </w:pPr>
            <w:r>
              <w:rPr>
                <w:rFonts w:hint="eastAsia"/>
                <w:sz w:val="18"/>
                <w:szCs w:val="18"/>
              </w:rPr>
              <w:t>26</w:t>
            </w:r>
            <w:r>
              <w:rPr>
                <w:rFonts w:hint="eastAsia"/>
                <w:sz w:val="18"/>
                <w:szCs w:val="18"/>
              </w:rPr>
              <w:t>人</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21BA" w:rsidRDefault="002D21BA" w:rsidP="00F14D36">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2D21BA" w:rsidTr="002D21BA">
        <w:trPr>
          <w:trHeight w:val="521"/>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D21BA" w:rsidRDefault="002D21BA" w:rsidP="00F14D36">
            <w:pPr>
              <w:widowControl/>
              <w:jc w:val="left"/>
              <w:rPr>
                <w:rFonts w:ascii="宋体" w:hAnsi="宋体" w:cs="宋体"/>
                <w:color w:val="000000"/>
                <w:sz w:val="24"/>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hideMark/>
          </w:tcPr>
          <w:p w:rsidR="002D21BA" w:rsidRDefault="002D21BA" w:rsidP="00F14D36">
            <w:pPr>
              <w:widowControl/>
              <w:jc w:val="center"/>
              <w:textAlignment w:val="center"/>
              <w:rPr>
                <w:rFonts w:ascii="宋体" w:hAnsi="宋体" w:cs="宋体"/>
                <w:color w:val="000000"/>
                <w:kern w:val="0"/>
                <w:sz w:val="24"/>
              </w:rPr>
            </w:pPr>
          </w:p>
        </w:tc>
        <w:tc>
          <w:tcPr>
            <w:tcW w:w="1349"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2D21BA" w:rsidRPr="006C6D4C" w:rsidRDefault="002D21BA" w:rsidP="00F14D36">
            <w:pPr>
              <w:jc w:val="center"/>
              <w:rPr>
                <w:bCs/>
              </w:rPr>
            </w:pP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21BA" w:rsidRPr="002D21BA" w:rsidRDefault="002D21BA" w:rsidP="00F14D36">
            <w:pPr>
              <w:rPr>
                <w:sz w:val="18"/>
                <w:szCs w:val="18"/>
              </w:rPr>
            </w:pPr>
            <w:r w:rsidRPr="002D21BA">
              <w:rPr>
                <w:rFonts w:hint="eastAsia"/>
                <w:sz w:val="18"/>
                <w:szCs w:val="18"/>
              </w:rPr>
              <w:t>向谜塘村贫困户、边缘户</w:t>
            </w:r>
            <w:r w:rsidRPr="002D21BA">
              <w:rPr>
                <w:rFonts w:hint="eastAsia"/>
                <w:sz w:val="18"/>
                <w:szCs w:val="18"/>
              </w:rPr>
              <w:t>18</w:t>
            </w:r>
            <w:r w:rsidRPr="002D21BA">
              <w:rPr>
                <w:rFonts w:hint="eastAsia"/>
                <w:sz w:val="18"/>
                <w:szCs w:val="18"/>
              </w:rPr>
              <w:t>岁以下青少年捐赠书籍</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21BA" w:rsidRDefault="002D21BA" w:rsidP="00F14D36">
            <w:pPr>
              <w:jc w:val="center"/>
              <w:rPr>
                <w:sz w:val="18"/>
                <w:szCs w:val="18"/>
              </w:rPr>
            </w:pPr>
            <w:r>
              <w:rPr>
                <w:rFonts w:hint="eastAsia"/>
                <w:sz w:val="18"/>
                <w:szCs w:val="18"/>
              </w:rPr>
              <w:t>82</w:t>
            </w:r>
            <w:r>
              <w:rPr>
                <w:rFonts w:hint="eastAsia"/>
                <w:sz w:val="18"/>
                <w:szCs w:val="18"/>
              </w:rPr>
              <w:t>人</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21BA" w:rsidRDefault="002D21BA" w:rsidP="00F14D36">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2D21BA" w:rsidTr="002D21BA">
        <w:trPr>
          <w:trHeight w:val="207"/>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D21BA" w:rsidRDefault="002D21BA" w:rsidP="00F14D36">
            <w:pPr>
              <w:widowControl/>
              <w:jc w:val="left"/>
              <w:rPr>
                <w:rFonts w:ascii="宋体" w:hAnsi="宋体" w:cs="宋体"/>
                <w:color w:val="000000"/>
                <w:sz w:val="24"/>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hideMark/>
          </w:tcPr>
          <w:p w:rsidR="002D21BA" w:rsidRDefault="002D21BA" w:rsidP="00F14D36">
            <w:pPr>
              <w:jc w:val="center"/>
              <w:textAlignment w:val="center"/>
              <w:rPr>
                <w:rFonts w:ascii="宋体" w:hAnsi="宋体" w:cs="宋体"/>
                <w:color w:val="000000"/>
                <w:sz w:val="24"/>
              </w:rPr>
            </w:pPr>
          </w:p>
        </w:tc>
        <w:tc>
          <w:tcPr>
            <w:tcW w:w="1349" w:type="dxa"/>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2D21BA" w:rsidRPr="006C6D4C" w:rsidRDefault="002D21BA" w:rsidP="00F14D36">
            <w:pPr>
              <w:jc w:val="center"/>
              <w:rPr>
                <w:rFonts w:ascii="宋体" w:hAnsi="宋体" w:cs="宋体"/>
                <w:bCs/>
                <w:sz w:val="24"/>
              </w:rPr>
            </w:pPr>
            <w:r w:rsidRPr="006C6D4C">
              <w:rPr>
                <w:rFonts w:hint="eastAsia"/>
                <w:bCs/>
              </w:rPr>
              <w:t>质量指标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21BA" w:rsidRDefault="002D21BA" w:rsidP="00F14D36">
            <w:pPr>
              <w:rPr>
                <w:rFonts w:ascii="宋体" w:hAnsi="宋体" w:cs="宋体"/>
                <w:sz w:val="18"/>
                <w:szCs w:val="18"/>
              </w:rPr>
            </w:pPr>
            <w:r w:rsidRPr="002D21BA">
              <w:rPr>
                <w:rFonts w:hint="eastAsia"/>
                <w:sz w:val="18"/>
                <w:szCs w:val="18"/>
              </w:rPr>
              <w:t>选购正版图书</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21BA" w:rsidRDefault="002D21BA" w:rsidP="00F14D36">
            <w:pPr>
              <w:jc w:val="center"/>
              <w:rPr>
                <w:rFonts w:ascii="宋体" w:hAnsi="宋体" w:cs="宋体"/>
                <w:color w:val="000000"/>
                <w:sz w:val="24"/>
              </w:rPr>
            </w:pPr>
            <w:r w:rsidRPr="002D21BA">
              <w:rPr>
                <w:rFonts w:hint="eastAsia"/>
                <w:sz w:val="18"/>
                <w:szCs w:val="18"/>
              </w:rPr>
              <w:t>选购正版图书</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21BA" w:rsidRDefault="002D21BA" w:rsidP="00F14D36">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2D21BA" w:rsidTr="002D21BA">
        <w:trPr>
          <w:trHeight w:val="284"/>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D21BA" w:rsidRDefault="002D21BA" w:rsidP="00F14D36">
            <w:pPr>
              <w:widowControl/>
              <w:jc w:val="left"/>
              <w:rPr>
                <w:rFonts w:ascii="宋体" w:hAnsi="宋体" w:cs="宋体"/>
                <w:color w:val="000000"/>
                <w:sz w:val="24"/>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hideMark/>
          </w:tcPr>
          <w:p w:rsidR="002D21BA" w:rsidRDefault="002D21BA" w:rsidP="00F14D36">
            <w:pPr>
              <w:jc w:val="center"/>
              <w:textAlignment w:val="center"/>
              <w:rPr>
                <w:rFonts w:ascii="宋体" w:hAnsi="宋体" w:cs="宋体"/>
                <w:color w:val="000000"/>
                <w:sz w:val="24"/>
              </w:rPr>
            </w:pP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21BA" w:rsidRPr="006C6D4C" w:rsidRDefault="002D21BA" w:rsidP="00F14D36">
            <w:pPr>
              <w:jc w:val="center"/>
              <w:rPr>
                <w:rFonts w:ascii="宋体" w:hAnsi="宋体" w:cs="宋体"/>
                <w:bCs/>
                <w:sz w:val="24"/>
              </w:rPr>
            </w:pPr>
            <w:r w:rsidRPr="006C6D4C">
              <w:rPr>
                <w:rFonts w:hint="eastAsia"/>
                <w:bCs/>
              </w:rPr>
              <w:t>时效指标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21BA" w:rsidRDefault="002D21BA" w:rsidP="00F14D36">
            <w:pPr>
              <w:rPr>
                <w:rFonts w:ascii="宋体" w:hAnsi="宋体" w:cs="宋体"/>
                <w:sz w:val="18"/>
                <w:szCs w:val="18"/>
              </w:rPr>
            </w:pPr>
            <w:r>
              <w:rPr>
                <w:rFonts w:hint="eastAsia"/>
                <w:sz w:val="18"/>
                <w:szCs w:val="18"/>
              </w:rPr>
              <w:t>按工作计划</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21BA" w:rsidRDefault="002D21BA" w:rsidP="00F14D36">
            <w:pPr>
              <w:jc w:val="center"/>
              <w:rPr>
                <w:rFonts w:ascii="宋体" w:hAnsi="宋体" w:cs="宋体"/>
                <w:color w:val="000000"/>
                <w:sz w:val="24"/>
              </w:rPr>
            </w:pPr>
            <w:r>
              <w:rPr>
                <w:rFonts w:hint="eastAsia"/>
                <w:color w:val="000000"/>
              </w:rPr>
              <w:t>2020</w:t>
            </w:r>
            <w:r>
              <w:rPr>
                <w:rFonts w:hint="eastAsia"/>
                <w:color w:val="000000"/>
              </w:rPr>
              <w:t>年全年</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21BA" w:rsidRDefault="002D21BA" w:rsidP="00F14D36">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2D21BA" w:rsidTr="002D21BA">
        <w:trPr>
          <w:trHeight w:val="814"/>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D21BA" w:rsidRDefault="002D21BA" w:rsidP="00F14D36">
            <w:pPr>
              <w:widowControl/>
              <w:jc w:val="left"/>
              <w:rPr>
                <w:rFonts w:ascii="宋体" w:hAnsi="宋体" w:cs="宋体"/>
                <w:color w:val="000000"/>
                <w:sz w:val="24"/>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hideMark/>
          </w:tcPr>
          <w:p w:rsidR="002D21BA" w:rsidRDefault="002D21BA" w:rsidP="00F14D36">
            <w:pPr>
              <w:widowControl/>
              <w:jc w:val="center"/>
              <w:textAlignment w:val="center"/>
              <w:rPr>
                <w:rFonts w:ascii="宋体" w:hAnsi="宋体" w:cs="宋体"/>
                <w:color w:val="000000"/>
                <w:sz w:val="24"/>
              </w:rPr>
            </w:pPr>
          </w:p>
        </w:tc>
        <w:tc>
          <w:tcPr>
            <w:tcW w:w="1349"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2D21BA" w:rsidRPr="006C6D4C" w:rsidRDefault="002D21BA" w:rsidP="00F14D36">
            <w:pPr>
              <w:jc w:val="center"/>
              <w:rPr>
                <w:rFonts w:ascii="宋体" w:hAnsi="宋体" w:cs="宋体"/>
                <w:bCs/>
                <w:sz w:val="24"/>
              </w:rPr>
            </w:pPr>
            <w:r w:rsidRPr="006C6D4C">
              <w:rPr>
                <w:rFonts w:hint="eastAsia"/>
                <w:bCs/>
              </w:rPr>
              <w:t>成本指标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21BA" w:rsidRDefault="002D21BA" w:rsidP="00F14D36">
            <w:pPr>
              <w:rPr>
                <w:rFonts w:ascii="宋体" w:hAnsi="宋体" w:cs="宋体"/>
                <w:sz w:val="18"/>
                <w:szCs w:val="18"/>
              </w:rPr>
            </w:pPr>
            <w:r w:rsidRPr="002D21BA">
              <w:rPr>
                <w:rFonts w:hint="eastAsia"/>
                <w:sz w:val="18"/>
                <w:szCs w:val="18"/>
              </w:rPr>
              <w:t>机关在职职工</w:t>
            </w:r>
            <w:r w:rsidRPr="002D21BA">
              <w:rPr>
                <w:rFonts w:hint="eastAsia"/>
                <w:sz w:val="18"/>
                <w:szCs w:val="18"/>
              </w:rPr>
              <w:t>18</w:t>
            </w:r>
            <w:r w:rsidRPr="002D21BA">
              <w:rPr>
                <w:rFonts w:hint="eastAsia"/>
                <w:sz w:val="18"/>
                <w:szCs w:val="18"/>
              </w:rPr>
              <w:t>岁及以下子女</w:t>
            </w:r>
            <w:r w:rsidRPr="002D21BA">
              <w:rPr>
                <w:rFonts w:hint="eastAsia"/>
                <w:sz w:val="18"/>
                <w:szCs w:val="18"/>
              </w:rPr>
              <w:t>18</w:t>
            </w:r>
            <w:r w:rsidRPr="002D21BA">
              <w:rPr>
                <w:rFonts w:hint="eastAsia"/>
                <w:sz w:val="18"/>
                <w:szCs w:val="18"/>
              </w:rPr>
              <w:t>岁青少年送书</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21BA" w:rsidRDefault="002D21BA" w:rsidP="00F14D36">
            <w:pPr>
              <w:jc w:val="center"/>
              <w:rPr>
                <w:rFonts w:ascii="宋体" w:hAnsi="宋体" w:cs="宋体"/>
                <w:color w:val="000000"/>
                <w:sz w:val="24"/>
              </w:rPr>
            </w:pPr>
            <w:r>
              <w:rPr>
                <w:rFonts w:hint="eastAsia"/>
                <w:sz w:val="18"/>
                <w:szCs w:val="18"/>
              </w:rPr>
              <w:t>0.42</w:t>
            </w:r>
            <w:r>
              <w:rPr>
                <w:rFonts w:hint="eastAsia"/>
                <w:sz w:val="18"/>
                <w:szCs w:val="18"/>
              </w:rPr>
              <w:t>万元</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21BA" w:rsidRDefault="002D21BA" w:rsidP="00F14D36">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2D21BA" w:rsidTr="002D21BA">
        <w:trPr>
          <w:trHeight w:val="826"/>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D21BA" w:rsidRDefault="002D21BA" w:rsidP="00F14D36">
            <w:pPr>
              <w:widowControl/>
              <w:jc w:val="left"/>
              <w:rPr>
                <w:rFonts w:ascii="宋体" w:hAnsi="宋体" w:cs="宋体"/>
                <w:color w:val="000000"/>
                <w:sz w:val="24"/>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21BA" w:rsidRDefault="002D21BA" w:rsidP="00F14D36">
            <w:pPr>
              <w:widowControl/>
              <w:jc w:val="center"/>
              <w:textAlignment w:val="center"/>
              <w:rPr>
                <w:rFonts w:ascii="宋体" w:hAnsi="宋体" w:cs="宋体"/>
                <w:color w:val="000000"/>
                <w:sz w:val="24"/>
              </w:rPr>
            </w:pPr>
          </w:p>
        </w:tc>
        <w:tc>
          <w:tcPr>
            <w:tcW w:w="1349"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2D21BA" w:rsidRPr="006C6D4C" w:rsidRDefault="002D21BA" w:rsidP="00F14D36">
            <w:pPr>
              <w:jc w:val="center"/>
              <w:rPr>
                <w:bCs/>
              </w:rPr>
            </w:pP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21BA" w:rsidRPr="002D21BA" w:rsidRDefault="002D21BA" w:rsidP="00F14D36">
            <w:pPr>
              <w:rPr>
                <w:sz w:val="18"/>
                <w:szCs w:val="18"/>
              </w:rPr>
            </w:pPr>
            <w:r w:rsidRPr="002D21BA">
              <w:rPr>
                <w:rFonts w:hint="eastAsia"/>
                <w:sz w:val="18"/>
                <w:szCs w:val="18"/>
              </w:rPr>
              <w:t>向谜塘村贫困户、边缘户</w:t>
            </w:r>
            <w:r w:rsidRPr="002D21BA">
              <w:rPr>
                <w:rFonts w:hint="eastAsia"/>
                <w:sz w:val="18"/>
                <w:szCs w:val="18"/>
              </w:rPr>
              <w:t>18</w:t>
            </w:r>
            <w:r w:rsidRPr="002D21BA">
              <w:rPr>
                <w:rFonts w:hint="eastAsia"/>
                <w:sz w:val="18"/>
                <w:szCs w:val="18"/>
              </w:rPr>
              <w:t>岁以下青少年捐赠书籍</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21BA" w:rsidRDefault="002D21BA" w:rsidP="00F14D36">
            <w:pPr>
              <w:jc w:val="center"/>
              <w:rPr>
                <w:sz w:val="18"/>
                <w:szCs w:val="18"/>
              </w:rPr>
            </w:pPr>
            <w:r>
              <w:rPr>
                <w:rFonts w:hint="eastAsia"/>
                <w:sz w:val="18"/>
                <w:szCs w:val="18"/>
              </w:rPr>
              <w:t>0.78</w:t>
            </w:r>
            <w:r>
              <w:rPr>
                <w:rFonts w:hint="eastAsia"/>
                <w:sz w:val="18"/>
                <w:szCs w:val="18"/>
              </w:rPr>
              <w:t>万元</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21BA" w:rsidRDefault="002D21BA" w:rsidP="00F14D36">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15316B" w:rsidTr="002D21BA">
        <w:trPr>
          <w:trHeight w:val="1578"/>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5316B" w:rsidRDefault="0015316B" w:rsidP="00F14D36">
            <w:pPr>
              <w:widowControl/>
              <w:jc w:val="left"/>
              <w:rPr>
                <w:rFonts w:ascii="宋体" w:hAnsi="宋体" w:cs="宋体"/>
                <w:color w:val="000000"/>
                <w:sz w:val="24"/>
              </w:rPr>
            </w:pP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Pr="006C6D4C" w:rsidRDefault="0015316B" w:rsidP="00F14D36">
            <w:pPr>
              <w:jc w:val="center"/>
              <w:rPr>
                <w:rFonts w:ascii="宋体" w:hAnsi="宋体" w:cs="宋体"/>
                <w:bCs/>
                <w:sz w:val="24"/>
              </w:rPr>
            </w:pPr>
            <w:r w:rsidRPr="006C6D4C">
              <w:rPr>
                <w:rFonts w:hint="eastAsia"/>
                <w:bCs/>
              </w:rPr>
              <w:t>社会效益</w:t>
            </w:r>
            <w:r w:rsidRPr="006C6D4C">
              <w:rPr>
                <w:rFonts w:hint="eastAsia"/>
                <w:bCs/>
              </w:rPr>
              <w:br/>
            </w:r>
            <w:r w:rsidRPr="006C6D4C">
              <w:rPr>
                <w:rFonts w:hint="eastAsia"/>
                <w:bCs/>
              </w:rPr>
              <w:t>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2D21BA" w:rsidP="00F14D36">
            <w:pPr>
              <w:rPr>
                <w:rFonts w:ascii="宋体" w:hAnsi="宋体" w:cs="宋体"/>
                <w:sz w:val="18"/>
                <w:szCs w:val="18"/>
              </w:rPr>
            </w:pPr>
            <w:r w:rsidRPr="002D21BA">
              <w:rPr>
                <w:rFonts w:hint="eastAsia"/>
                <w:sz w:val="18"/>
                <w:szCs w:val="18"/>
              </w:rPr>
              <w:t>加强职工子女学习和思想状况关心关爱，推动养成爱读书、勤学习的好习惯。积极营造良好社会氛围，不断增强青少年民族自豪感。</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jc w:val="center"/>
              <w:rPr>
                <w:rFonts w:ascii="宋体" w:hAnsi="宋体" w:cs="宋体"/>
                <w:color w:val="000000"/>
                <w:sz w:val="24"/>
              </w:rPr>
            </w:pPr>
            <w:r>
              <w:rPr>
                <w:rFonts w:hint="eastAsia"/>
                <w:sz w:val="18"/>
                <w:szCs w:val="18"/>
              </w:rPr>
              <w:t>凝</w:t>
            </w:r>
            <w:r w:rsidR="002D21BA" w:rsidRPr="002D21BA">
              <w:rPr>
                <w:rFonts w:hint="eastAsia"/>
                <w:sz w:val="18"/>
                <w:szCs w:val="18"/>
              </w:rPr>
              <w:t>加强职工子女学习和思想状况关心关爱，推动养成爱读书、勤学习的好习惯。积极营造良好社会氛围，不断增强青少年民族自豪感。</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316B" w:rsidRDefault="0015316B" w:rsidP="00F14D36">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2D21BA" w:rsidTr="002D21BA">
        <w:trPr>
          <w:trHeight w:val="733"/>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D21BA" w:rsidRDefault="002D21BA" w:rsidP="002D21BA">
            <w:pPr>
              <w:widowControl/>
              <w:jc w:val="left"/>
              <w:rPr>
                <w:rFonts w:ascii="宋体" w:hAnsi="宋体" w:cs="宋体"/>
                <w:color w:val="000000"/>
                <w:sz w:val="24"/>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hideMark/>
          </w:tcPr>
          <w:p w:rsidR="002D21BA" w:rsidRDefault="002D21BA" w:rsidP="002D21BA">
            <w:pPr>
              <w:jc w:val="center"/>
              <w:textAlignment w:val="center"/>
              <w:rPr>
                <w:rFonts w:ascii="宋体" w:hAnsi="宋体" w:cs="宋体"/>
                <w:color w:val="000000"/>
                <w:kern w:val="0"/>
                <w:sz w:val="24"/>
              </w:rPr>
            </w:pPr>
            <w:r>
              <w:rPr>
                <w:rFonts w:ascii="宋体" w:hAnsi="宋体" w:cs="宋体" w:hint="eastAsia"/>
                <w:color w:val="000000"/>
                <w:kern w:val="0"/>
                <w:sz w:val="24"/>
              </w:rPr>
              <w:t>满意度指标</w:t>
            </w:r>
          </w:p>
        </w:tc>
        <w:tc>
          <w:tcPr>
            <w:tcW w:w="1349"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2D21BA" w:rsidRPr="006C6D4C" w:rsidRDefault="002D21BA" w:rsidP="002D21BA">
            <w:pPr>
              <w:jc w:val="center"/>
              <w:rPr>
                <w:bCs/>
              </w:rPr>
            </w:pPr>
            <w:r w:rsidRPr="006C6D4C">
              <w:rPr>
                <w:rFonts w:hint="eastAsia"/>
                <w:bCs/>
              </w:rPr>
              <w:t>服务对象</w:t>
            </w:r>
            <w:r w:rsidRPr="006C6D4C">
              <w:rPr>
                <w:rFonts w:hint="eastAsia"/>
                <w:bCs/>
              </w:rPr>
              <w:br/>
            </w:r>
            <w:r w:rsidRPr="006C6D4C">
              <w:rPr>
                <w:rFonts w:hint="eastAsia"/>
                <w:bCs/>
              </w:rPr>
              <w:t>满意度指标</w:t>
            </w: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21BA" w:rsidRDefault="002D21BA" w:rsidP="002D21BA">
            <w:pPr>
              <w:rPr>
                <w:rFonts w:ascii="宋体" w:hAnsi="宋体" w:cs="宋体"/>
                <w:sz w:val="18"/>
                <w:szCs w:val="18"/>
              </w:rPr>
            </w:pPr>
            <w:r w:rsidRPr="002D21BA">
              <w:rPr>
                <w:rFonts w:hint="eastAsia"/>
                <w:sz w:val="18"/>
                <w:szCs w:val="18"/>
              </w:rPr>
              <w:t>职工</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21BA" w:rsidRDefault="002D21BA" w:rsidP="002D21BA">
            <w:pPr>
              <w:jc w:val="center"/>
              <w:rPr>
                <w:rFonts w:ascii="宋体" w:hAnsi="宋体" w:cs="宋体"/>
                <w:color w:val="000000"/>
                <w:sz w:val="24"/>
              </w:rPr>
            </w:pPr>
            <w:r>
              <w:rPr>
                <w:rFonts w:hint="eastAsia"/>
                <w:sz w:val="18"/>
                <w:szCs w:val="18"/>
              </w:rPr>
              <w:t>达基本满意及以上</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21BA" w:rsidRDefault="002D21BA" w:rsidP="002D21BA">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2D21BA" w:rsidTr="002D21BA">
        <w:trPr>
          <w:trHeight w:val="686"/>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D21BA" w:rsidRDefault="002D21BA" w:rsidP="002D21BA">
            <w:pPr>
              <w:widowControl/>
              <w:jc w:val="left"/>
              <w:rPr>
                <w:rFonts w:ascii="宋体" w:hAnsi="宋体" w:cs="宋体"/>
                <w:color w:val="000000"/>
                <w:sz w:val="24"/>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21BA" w:rsidRDefault="002D21BA" w:rsidP="002D21BA">
            <w:pPr>
              <w:widowControl/>
              <w:jc w:val="center"/>
              <w:textAlignment w:val="center"/>
              <w:rPr>
                <w:rFonts w:ascii="宋体" w:hAnsi="宋体" w:cs="宋体"/>
                <w:color w:val="000000"/>
                <w:kern w:val="0"/>
                <w:sz w:val="24"/>
              </w:rPr>
            </w:pPr>
          </w:p>
        </w:tc>
        <w:tc>
          <w:tcPr>
            <w:tcW w:w="1349"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2D21BA" w:rsidRPr="006C6D4C" w:rsidRDefault="002D21BA" w:rsidP="002D21BA">
            <w:pPr>
              <w:jc w:val="center"/>
              <w:rPr>
                <w:rFonts w:ascii="宋体" w:hAnsi="宋体" w:cs="宋体"/>
                <w:bCs/>
                <w:sz w:val="24"/>
              </w:rPr>
            </w:pPr>
          </w:p>
        </w:tc>
        <w:tc>
          <w:tcPr>
            <w:tcW w:w="2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21BA" w:rsidRDefault="002D21BA" w:rsidP="002D21BA">
            <w:pPr>
              <w:rPr>
                <w:rFonts w:ascii="宋体" w:hAnsi="宋体" w:cs="宋体"/>
                <w:sz w:val="18"/>
                <w:szCs w:val="18"/>
              </w:rPr>
            </w:pPr>
            <w:r w:rsidRPr="002D21BA">
              <w:rPr>
                <w:rFonts w:hint="eastAsia"/>
                <w:sz w:val="18"/>
                <w:szCs w:val="18"/>
              </w:rPr>
              <w:t>边远民族地区青少年</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21BA" w:rsidRDefault="002D21BA" w:rsidP="002D21BA">
            <w:pPr>
              <w:jc w:val="center"/>
              <w:rPr>
                <w:rFonts w:ascii="宋体" w:hAnsi="宋体" w:cs="宋体"/>
                <w:color w:val="000000"/>
                <w:sz w:val="24"/>
              </w:rPr>
            </w:pPr>
            <w:r>
              <w:rPr>
                <w:rFonts w:hint="eastAsia"/>
                <w:sz w:val="18"/>
                <w:szCs w:val="18"/>
              </w:rPr>
              <w:t>达基本满意及以上</w:t>
            </w:r>
          </w:p>
        </w:tc>
        <w:tc>
          <w:tcPr>
            <w:tcW w:w="18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21BA" w:rsidRDefault="002D21BA" w:rsidP="002D21BA">
            <w:pPr>
              <w:widowControl/>
              <w:jc w:val="center"/>
              <w:textAlignment w:val="center"/>
              <w:rPr>
                <w:rFonts w:ascii="宋体" w:hAnsi="宋体" w:cs="宋体"/>
                <w:color w:val="000000"/>
                <w:sz w:val="24"/>
              </w:rPr>
            </w:pPr>
            <w:r>
              <w:rPr>
                <w:rFonts w:ascii="宋体" w:hAnsi="宋体" w:cs="宋体" w:hint="eastAsia"/>
                <w:color w:val="000000"/>
                <w:sz w:val="24"/>
              </w:rPr>
              <w:t>100%</w:t>
            </w:r>
          </w:p>
        </w:tc>
      </w:tr>
    </w:tbl>
    <w:p w:rsidR="0015316B" w:rsidRDefault="0015316B" w:rsidP="0015316B">
      <w:pPr>
        <w:rPr>
          <w:rFonts w:ascii="Calibri" w:hAnsi="Calibri"/>
        </w:rPr>
      </w:pPr>
    </w:p>
    <w:p w:rsidR="002D21BA" w:rsidRDefault="002D21BA" w:rsidP="00B81598">
      <w:pPr>
        <w:rPr>
          <w:rFonts w:ascii="Calibri" w:hAnsi="Calibri"/>
        </w:rPr>
      </w:pPr>
    </w:p>
    <w:p w:rsidR="00A91760" w:rsidRPr="00036E53" w:rsidRDefault="008D02F3" w:rsidP="008D02F3">
      <w:pPr>
        <w:spacing w:line="580" w:lineRule="exact"/>
        <w:ind w:left="643"/>
        <w:rPr>
          <w:rFonts w:ascii="楷体" w:eastAsia="楷体" w:hAnsi="楷体" w:cs="仿宋_GB2312"/>
          <w:sz w:val="32"/>
          <w:szCs w:val="32"/>
        </w:rPr>
      </w:pPr>
      <w:r>
        <w:rPr>
          <w:rFonts w:ascii="楷体" w:eastAsia="楷体" w:hAnsi="楷体" w:cs="楷体_GB2312" w:hint="eastAsia"/>
          <w:b/>
          <w:bCs/>
          <w:sz w:val="32"/>
          <w:szCs w:val="32"/>
        </w:rPr>
        <w:lastRenderedPageBreak/>
        <w:t>2.</w:t>
      </w:r>
      <w:r w:rsidR="00A91760" w:rsidRPr="00036E53">
        <w:rPr>
          <w:rFonts w:ascii="楷体" w:eastAsia="楷体" w:hAnsi="楷体" w:cs="楷体_GB2312" w:hint="eastAsia"/>
          <w:b/>
          <w:bCs/>
          <w:sz w:val="32"/>
          <w:szCs w:val="32"/>
        </w:rPr>
        <w:t>部门绩效评价结果。</w:t>
      </w:r>
    </w:p>
    <w:p w:rsidR="00A91760" w:rsidRPr="00036E53" w:rsidRDefault="00A91760" w:rsidP="00A91760">
      <w:pPr>
        <w:spacing w:line="580" w:lineRule="exact"/>
        <w:ind w:firstLineChars="200" w:firstLine="640"/>
        <w:rPr>
          <w:rFonts w:ascii="仿宋" w:eastAsia="仿宋" w:hAnsi="仿宋" w:cs="仿宋_GB2312"/>
          <w:sz w:val="32"/>
          <w:szCs w:val="32"/>
        </w:rPr>
      </w:pPr>
      <w:r w:rsidRPr="00036E53">
        <w:rPr>
          <w:rFonts w:ascii="仿宋" w:eastAsia="仿宋" w:hAnsi="仿宋" w:cs="仿宋_GB2312" w:hint="eastAsia"/>
          <w:sz w:val="32"/>
          <w:szCs w:val="32"/>
        </w:rPr>
        <w:t>本部门按要求对</w:t>
      </w:r>
      <w:r w:rsidR="002D21BA">
        <w:rPr>
          <w:rFonts w:ascii="仿宋" w:eastAsia="仿宋" w:hAnsi="仿宋" w:cs="仿宋_GB2312" w:hint="eastAsia"/>
          <w:sz w:val="32"/>
          <w:szCs w:val="32"/>
        </w:rPr>
        <w:t>2020</w:t>
      </w:r>
      <w:r w:rsidRPr="00036E53">
        <w:rPr>
          <w:rFonts w:ascii="仿宋" w:eastAsia="仿宋" w:hAnsi="仿宋" w:cs="仿宋_GB2312" w:hint="eastAsia"/>
          <w:sz w:val="32"/>
          <w:szCs w:val="32"/>
        </w:rPr>
        <w:t>年部门整体支出绩效评价情况开展自评，《</w:t>
      </w:r>
      <w:r w:rsidR="000B6534" w:rsidRPr="00036E53">
        <w:rPr>
          <w:rFonts w:ascii="仿宋" w:eastAsia="仿宋" w:hAnsi="仿宋" w:cs="仿宋_GB2312" w:hint="eastAsia"/>
          <w:sz w:val="32"/>
          <w:szCs w:val="32"/>
        </w:rPr>
        <w:t>攀枝花市民族宗教事务委员会</w:t>
      </w:r>
      <w:r w:rsidR="00CC53E6">
        <w:rPr>
          <w:rFonts w:ascii="仿宋" w:eastAsia="仿宋" w:hAnsi="仿宋" w:cs="仿宋_GB2312" w:hint="eastAsia"/>
          <w:sz w:val="32"/>
          <w:szCs w:val="32"/>
        </w:rPr>
        <w:t>2020</w:t>
      </w:r>
      <w:r w:rsidRPr="00036E53">
        <w:rPr>
          <w:rFonts w:ascii="仿宋" w:eastAsia="仿宋" w:hAnsi="仿宋" w:cs="仿宋_GB2312" w:hint="eastAsia"/>
          <w:sz w:val="32"/>
          <w:szCs w:val="32"/>
        </w:rPr>
        <w:t>年部门整体支出绩效评价报告》见附件。</w:t>
      </w:r>
    </w:p>
    <w:p w:rsidR="00A91760" w:rsidRPr="00036E53" w:rsidRDefault="00A91760" w:rsidP="00A91760">
      <w:pPr>
        <w:spacing w:line="580" w:lineRule="exact"/>
        <w:ind w:firstLineChars="200" w:firstLine="640"/>
        <w:rPr>
          <w:rFonts w:ascii="仿宋" w:eastAsia="仿宋" w:hAnsi="仿宋" w:cs="仿宋_GB2312"/>
          <w:sz w:val="32"/>
          <w:szCs w:val="32"/>
        </w:rPr>
      </w:pPr>
      <w:r w:rsidRPr="00036E53">
        <w:rPr>
          <w:rFonts w:ascii="仿宋" w:eastAsia="仿宋" w:hAnsi="仿宋" w:cs="仿宋_GB2312" w:hint="eastAsia"/>
          <w:sz w:val="32"/>
          <w:szCs w:val="32"/>
        </w:rPr>
        <w:t>本部门自行组织对</w:t>
      </w:r>
      <w:r w:rsidR="000B6534" w:rsidRPr="00036E53">
        <w:rPr>
          <w:rFonts w:ascii="仿宋" w:eastAsia="仿宋" w:hAnsi="仿宋" w:cs="仿宋_GB2312" w:hint="eastAsia"/>
          <w:sz w:val="32"/>
          <w:szCs w:val="32"/>
        </w:rPr>
        <w:t>全市性宗教团体工作经费</w:t>
      </w:r>
      <w:r w:rsidRPr="00036E53">
        <w:rPr>
          <w:rFonts w:ascii="仿宋" w:eastAsia="仿宋" w:hAnsi="仿宋" w:cs="仿宋_GB2312" w:hint="eastAsia"/>
          <w:sz w:val="32"/>
          <w:szCs w:val="32"/>
        </w:rPr>
        <w:t>项目开展了绩效评价，《</w:t>
      </w:r>
      <w:r w:rsidR="000B6534" w:rsidRPr="00036E53">
        <w:rPr>
          <w:rFonts w:ascii="仿宋" w:eastAsia="仿宋" w:hAnsi="仿宋" w:cs="仿宋_GB2312" w:hint="eastAsia"/>
          <w:sz w:val="32"/>
          <w:szCs w:val="32"/>
        </w:rPr>
        <w:t>全市性宗教团体工作经费</w:t>
      </w:r>
      <w:r w:rsidRPr="00036E53">
        <w:rPr>
          <w:rFonts w:ascii="仿宋" w:eastAsia="仿宋" w:hAnsi="仿宋" w:cs="仿宋_GB2312" w:hint="eastAsia"/>
          <w:sz w:val="32"/>
          <w:szCs w:val="32"/>
        </w:rPr>
        <w:t>项目</w:t>
      </w:r>
      <w:r w:rsidR="00CC53E6">
        <w:rPr>
          <w:rFonts w:ascii="仿宋" w:eastAsia="仿宋" w:hAnsi="仿宋" w:cs="仿宋_GB2312" w:hint="eastAsia"/>
          <w:sz w:val="32"/>
          <w:szCs w:val="32"/>
        </w:rPr>
        <w:t>2020</w:t>
      </w:r>
      <w:r w:rsidRPr="00036E53">
        <w:rPr>
          <w:rFonts w:ascii="仿宋" w:eastAsia="仿宋" w:hAnsi="仿宋" w:cs="仿宋_GB2312" w:hint="eastAsia"/>
          <w:sz w:val="32"/>
          <w:szCs w:val="32"/>
        </w:rPr>
        <w:t>年绩效评价报告》见附件。</w:t>
      </w:r>
    </w:p>
    <w:p w:rsidR="000362A4" w:rsidRDefault="000362A4" w:rsidP="000362A4">
      <w:pPr>
        <w:widowControl/>
        <w:jc w:val="left"/>
        <w:rPr>
          <w:rStyle w:val="1Char"/>
          <w:rFonts w:ascii="黑体" w:eastAsia="黑体" w:hAnsi="黑体"/>
          <w:b w:val="0"/>
        </w:rPr>
      </w:pPr>
      <w:bookmarkStart w:id="57" w:name="_Toc15377225"/>
    </w:p>
    <w:p w:rsidR="008D02F3" w:rsidRDefault="008D02F3" w:rsidP="000362A4">
      <w:pPr>
        <w:widowControl/>
        <w:jc w:val="left"/>
        <w:rPr>
          <w:rStyle w:val="1Char"/>
          <w:rFonts w:ascii="黑体" w:eastAsia="黑体" w:hAnsi="黑体"/>
          <w:b w:val="0"/>
        </w:rPr>
      </w:pPr>
    </w:p>
    <w:p w:rsidR="008D02F3" w:rsidRDefault="008D02F3" w:rsidP="000362A4">
      <w:pPr>
        <w:widowControl/>
        <w:jc w:val="left"/>
        <w:rPr>
          <w:rStyle w:val="1Char"/>
          <w:rFonts w:ascii="黑体" w:eastAsia="黑体" w:hAnsi="黑体"/>
          <w:b w:val="0"/>
        </w:rPr>
      </w:pPr>
    </w:p>
    <w:p w:rsidR="008D02F3" w:rsidRDefault="008D02F3" w:rsidP="000362A4">
      <w:pPr>
        <w:widowControl/>
        <w:jc w:val="left"/>
        <w:rPr>
          <w:rStyle w:val="1Char"/>
          <w:rFonts w:ascii="黑体" w:eastAsia="黑体" w:hAnsi="黑体"/>
          <w:b w:val="0"/>
        </w:rPr>
      </w:pPr>
    </w:p>
    <w:p w:rsidR="008D02F3" w:rsidRDefault="008D02F3" w:rsidP="000362A4">
      <w:pPr>
        <w:widowControl/>
        <w:jc w:val="left"/>
        <w:rPr>
          <w:rStyle w:val="1Char"/>
          <w:rFonts w:ascii="黑体" w:eastAsia="黑体" w:hAnsi="黑体"/>
          <w:b w:val="0"/>
        </w:rPr>
      </w:pPr>
    </w:p>
    <w:p w:rsidR="008D02F3" w:rsidRDefault="008D02F3" w:rsidP="000362A4">
      <w:pPr>
        <w:widowControl/>
        <w:jc w:val="left"/>
        <w:rPr>
          <w:rStyle w:val="1Char"/>
          <w:rFonts w:ascii="黑体" w:eastAsia="黑体" w:hAnsi="黑体"/>
          <w:b w:val="0"/>
        </w:rPr>
      </w:pPr>
    </w:p>
    <w:p w:rsidR="008D02F3" w:rsidRDefault="008D02F3" w:rsidP="000362A4">
      <w:pPr>
        <w:widowControl/>
        <w:jc w:val="left"/>
        <w:rPr>
          <w:rStyle w:val="1Char"/>
          <w:rFonts w:ascii="黑体" w:eastAsia="黑体" w:hAnsi="黑体"/>
          <w:b w:val="0"/>
        </w:rPr>
      </w:pPr>
    </w:p>
    <w:p w:rsidR="008D02F3" w:rsidRDefault="008D02F3" w:rsidP="000362A4">
      <w:pPr>
        <w:widowControl/>
        <w:jc w:val="left"/>
        <w:rPr>
          <w:rStyle w:val="1Char"/>
          <w:rFonts w:ascii="黑体" w:eastAsia="黑体" w:hAnsi="黑体"/>
          <w:b w:val="0"/>
        </w:rPr>
      </w:pPr>
    </w:p>
    <w:p w:rsidR="008D02F3" w:rsidRDefault="008D02F3" w:rsidP="000362A4">
      <w:pPr>
        <w:widowControl/>
        <w:jc w:val="left"/>
        <w:rPr>
          <w:rStyle w:val="1Char"/>
          <w:rFonts w:ascii="黑体" w:eastAsia="黑体" w:hAnsi="黑体"/>
          <w:b w:val="0"/>
        </w:rPr>
      </w:pPr>
    </w:p>
    <w:p w:rsidR="008D02F3" w:rsidRDefault="008D02F3" w:rsidP="000362A4">
      <w:pPr>
        <w:widowControl/>
        <w:jc w:val="left"/>
        <w:rPr>
          <w:rStyle w:val="1Char"/>
          <w:rFonts w:ascii="黑体" w:eastAsia="黑体" w:hAnsi="黑体"/>
          <w:b w:val="0"/>
        </w:rPr>
      </w:pPr>
    </w:p>
    <w:p w:rsidR="008D02F3" w:rsidRDefault="008D02F3" w:rsidP="000362A4">
      <w:pPr>
        <w:widowControl/>
        <w:jc w:val="left"/>
        <w:rPr>
          <w:rStyle w:val="1Char"/>
          <w:rFonts w:ascii="黑体" w:eastAsia="黑体" w:hAnsi="黑体"/>
          <w:b w:val="0"/>
        </w:rPr>
      </w:pPr>
    </w:p>
    <w:p w:rsidR="008D02F3" w:rsidRDefault="008D02F3" w:rsidP="000362A4">
      <w:pPr>
        <w:widowControl/>
        <w:jc w:val="left"/>
        <w:rPr>
          <w:rStyle w:val="1Char"/>
          <w:rFonts w:ascii="黑体" w:eastAsia="黑体" w:hAnsi="黑体"/>
          <w:b w:val="0"/>
        </w:rPr>
      </w:pPr>
    </w:p>
    <w:p w:rsidR="008D02F3" w:rsidRDefault="008D02F3" w:rsidP="000362A4">
      <w:pPr>
        <w:widowControl/>
        <w:jc w:val="left"/>
        <w:rPr>
          <w:rStyle w:val="1Char"/>
          <w:rFonts w:ascii="黑体" w:eastAsia="黑体" w:hAnsi="黑体"/>
          <w:b w:val="0"/>
        </w:rPr>
      </w:pPr>
    </w:p>
    <w:p w:rsidR="008D02F3" w:rsidRDefault="008D02F3" w:rsidP="000362A4">
      <w:pPr>
        <w:widowControl/>
        <w:jc w:val="left"/>
        <w:rPr>
          <w:rStyle w:val="1Char"/>
          <w:rFonts w:ascii="黑体" w:eastAsia="黑体" w:hAnsi="黑体"/>
          <w:b w:val="0"/>
        </w:rPr>
      </w:pPr>
    </w:p>
    <w:p w:rsidR="008D02F3" w:rsidRDefault="008D02F3" w:rsidP="000362A4">
      <w:pPr>
        <w:widowControl/>
        <w:jc w:val="left"/>
        <w:rPr>
          <w:rStyle w:val="1Char"/>
          <w:rFonts w:ascii="黑体" w:eastAsia="黑体" w:hAnsi="黑体"/>
          <w:b w:val="0"/>
        </w:rPr>
      </w:pPr>
    </w:p>
    <w:p w:rsidR="000D1D50" w:rsidRPr="004B199D" w:rsidRDefault="008D02F3" w:rsidP="008D02F3">
      <w:pPr>
        <w:widowControl/>
        <w:jc w:val="center"/>
        <w:rPr>
          <w:rStyle w:val="1Char"/>
          <w:rFonts w:ascii="黑体" w:eastAsia="黑体" w:hAnsi="黑体"/>
          <w:b w:val="0"/>
        </w:rPr>
      </w:pPr>
      <w:bookmarkStart w:id="58" w:name="_Toc77627343"/>
      <w:r>
        <w:rPr>
          <w:rStyle w:val="1Char"/>
          <w:rFonts w:ascii="黑体" w:eastAsia="黑体" w:hAnsi="黑体" w:hint="eastAsia"/>
          <w:b w:val="0"/>
        </w:rPr>
        <w:lastRenderedPageBreak/>
        <w:t xml:space="preserve">第三部分  </w:t>
      </w:r>
      <w:r w:rsidR="000362A4">
        <w:rPr>
          <w:rStyle w:val="1Char"/>
          <w:rFonts w:ascii="黑体" w:eastAsia="黑体" w:hAnsi="黑体" w:hint="eastAsia"/>
          <w:b w:val="0"/>
        </w:rPr>
        <w:t>名</w:t>
      </w:r>
      <w:r w:rsidR="000362A4" w:rsidRPr="004B199D">
        <w:rPr>
          <w:rStyle w:val="1Char"/>
          <w:rFonts w:ascii="黑体" w:eastAsia="黑体" w:hAnsi="黑体" w:hint="eastAsia"/>
          <w:b w:val="0"/>
        </w:rPr>
        <w:t>词解释</w:t>
      </w:r>
      <w:bookmarkEnd w:id="57"/>
      <w:bookmarkEnd w:id="58"/>
    </w:p>
    <w:p w:rsidR="00984211" w:rsidRDefault="00984211">
      <w:pPr>
        <w:pStyle w:val="Default"/>
        <w:spacing w:line="560" w:lineRule="exact"/>
        <w:ind w:firstLineChars="200" w:firstLine="640"/>
        <w:rPr>
          <w:rFonts w:ascii="仿宋_GB2312" w:eastAsia="仿宋_GB2312"/>
          <w:sz w:val="32"/>
          <w:szCs w:val="32"/>
        </w:rPr>
      </w:pPr>
    </w:p>
    <w:p w:rsidR="000D1D50" w:rsidRPr="00036E53" w:rsidRDefault="00A268C4">
      <w:pPr>
        <w:pStyle w:val="Default"/>
        <w:spacing w:line="560" w:lineRule="exact"/>
        <w:ind w:firstLineChars="200" w:firstLine="640"/>
        <w:rPr>
          <w:rFonts w:hAnsi="仿宋"/>
          <w:sz w:val="32"/>
          <w:szCs w:val="32"/>
        </w:rPr>
      </w:pPr>
      <w:r w:rsidRPr="00036E53">
        <w:rPr>
          <w:rFonts w:hAnsi="仿宋"/>
          <w:sz w:val="32"/>
          <w:szCs w:val="32"/>
        </w:rPr>
        <w:t>1.</w:t>
      </w:r>
      <w:r w:rsidRPr="00036E53">
        <w:rPr>
          <w:rFonts w:hAnsi="仿宋" w:hint="eastAsia"/>
          <w:sz w:val="32"/>
          <w:szCs w:val="32"/>
        </w:rPr>
        <w:t>财政拨款收入：指单位从同级财政部门取得的财政预算资金。</w:t>
      </w:r>
    </w:p>
    <w:p w:rsidR="000D1D50" w:rsidRPr="00036E53" w:rsidRDefault="00A268C4">
      <w:pPr>
        <w:pStyle w:val="Default"/>
        <w:spacing w:line="560" w:lineRule="exact"/>
        <w:ind w:firstLineChars="200" w:firstLine="640"/>
        <w:rPr>
          <w:rFonts w:hAnsi="仿宋"/>
          <w:sz w:val="32"/>
          <w:szCs w:val="32"/>
        </w:rPr>
      </w:pPr>
      <w:r w:rsidRPr="00036E53">
        <w:rPr>
          <w:rFonts w:hAnsi="仿宋"/>
          <w:sz w:val="32"/>
          <w:szCs w:val="32"/>
        </w:rPr>
        <w:t>2.</w:t>
      </w:r>
      <w:r w:rsidRPr="00036E53">
        <w:rPr>
          <w:rFonts w:hAnsi="仿宋" w:hint="eastAsia"/>
          <w:sz w:val="32"/>
          <w:szCs w:val="32"/>
        </w:rPr>
        <w:t>事业收入：指事业单位开展专业业务活动及辅助活动取得的收入。</w:t>
      </w:r>
    </w:p>
    <w:p w:rsidR="000D1D50" w:rsidRPr="00036E53" w:rsidRDefault="00A268C4">
      <w:pPr>
        <w:pStyle w:val="Default"/>
        <w:spacing w:line="560" w:lineRule="exact"/>
        <w:ind w:firstLineChars="200" w:firstLine="640"/>
        <w:rPr>
          <w:rFonts w:hAnsi="仿宋"/>
          <w:sz w:val="32"/>
          <w:szCs w:val="32"/>
        </w:rPr>
      </w:pPr>
      <w:r w:rsidRPr="00036E53">
        <w:rPr>
          <w:rFonts w:hAnsi="仿宋"/>
          <w:sz w:val="32"/>
          <w:szCs w:val="32"/>
        </w:rPr>
        <w:t>3.</w:t>
      </w:r>
      <w:r w:rsidRPr="00036E53">
        <w:rPr>
          <w:rFonts w:hAnsi="仿宋" w:hint="eastAsia"/>
          <w:sz w:val="32"/>
          <w:szCs w:val="32"/>
        </w:rPr>
        <w:t>其他收入：指单位取得的除上述收入以外的各项收入。主要是</w:t>
      </w:r>
      <w:r w:rsidR="00984211" w:rsidRPr="00036E53">
        <w:rPr>
          <w:rFonts w:hAnsi="仿宋" w:hint="eastAsia"/>
          <w:sz w:val="32"/>
          <w:szCs w:val="32"/>
        </w:rPr>
        <w:t>利息收入</w:t>
      </w:r>
      <w:r w:rsidRPr="00036E53">
        <w:rPr>
          <w:rFonts w:hAnsi="仿宋" w:hint="eastAsia"/>
          <w:sz w:val="32"/>
          <w:szCs w:val="32"/>
        </w:rPr>
        <w:t>。</w:t>
      </w:r>
      <w:r w:rsidRPr="00036E53">
        <w:rPr>
          <w:rFonts w:hAnsi="仿宋"/>
          <w:sz w:val="32"/>
          <w:szCs w:val="32"/>
        </w:rPr>
        <w:t xml:space="preserve"> </w:t>
      </w:r>
    </w:p>
    <w:p w:rsidR="00984211" w:rsidRPr="00036E53" w:rsidRDefault="00984211" w:rsidP="00984211">
      <w:pPr>
        <w:pStyle w:val="Default"/>
        <w:spacing w:line="560" w:lineRule="exact"/>
        <w:ind w:firstLineChars="200" w:firstLine="640"/>
        <w:rPr>
          <w:rFonts w:hAnsi="仿宋"/>
          <w:sz w:val="32"/>
          <w:szCs w:val="32"/>
        </w:rPr>
      </w:pPr>
      <w:r w:rsidRPr="00036E53">
        <w:rPr>
          <w:rFonts w:hAnsi="仿宋" w:hint="eastAsia"/>
          <w:sz w:val="32"/>
          <w:szCs w:val="32"/>
        </w:rPr>
        <w:t>4</w:t>
      </w:r>
      <w:r w:rsidR="00A268C4" w:rsidRPr="00036E53">
        <w:rPr>
          <w:rFonts w:hAnsi="仿宋"/>
          <w:sz w:val="32"/>
          <w:szCs w:val="32"/>
        </w:rPr>
        <w:t>.</w:t>
      </w:r>
      <w:r w:rsidRPr="00036E53">
        <w:rPr>
          <w:rFonts w:hAnsi="仿宋" w:hint="eastAsia"/>
          <w:sz w:val="32"/>
          <w:szCs w:val="32"/>
        </w:rPr>
        <w:t>年初结转和结余：指以前年度尚未完成、结转到本年按有关规定继续使用的资金。</w:t>
      </w:r>
      <w:r w:rsidRPr="00036E53">
        <w:rPr>
          <w:rFonts w:hAnsi="仿宋"/>
          <w:sz w:val="32"/>
          <w:szCs w:val="32"/>
        </w:rPr>
        <w:t xml:space="preserve"> </w:t>
      </w:r>
    </w:p>
    <w:p w:rsidR="000D1D50" w:rsidRPr="00036E53" w:rsidRDefault="00984211">
      <w:pPr>
        <w:pStyle w:val="Default"/>
        <w:spacing w:line="560" w:lineRule="exact"/>
        <w:ind w:firstLineChars="200" w:firstLine="640"/>
        <w:rPr>
          <w:rFonts w:hAnsi="仿宋"/>
          <w:sz w:val="32"/>
          <w:szCs w:val="32"/>
        </w:rPr>
      </w:pPr>
      <w:r w:rsidRPr="00036E53">
        <w:rPr>
          <w:rFonts w:hAnsi="仿宋" w:hint="eastAsia"/>
          <w:sz w:val="32"/>
          <w:szCs w:val="32"/>
        </w:rPr>
        <w:t>5</w:t>
      </w:r>
      <w:r w:rsidR="00A268C4" w:rsidRPr="00036E53">
        <w:rPr>
          <w:rFonts w:hAnsi="仿宋"/>
          <w:sz w:val="32"/>
          <w:szCs w:val="32"/>
        </w:rPr>
        <w:t>.</w:t>
      </w:r>
      <w:r w:rsidR="00A268C4" w:rsidRPr="00036E53">
        <w:rPr>
          <w:rFonts w:hAnsi="仿宋" w:hint="eastAsia"/>
          <w:sz w:val="32"/>
          <w:szCs w:val="32"/>
        </w:rPr>
        <w:t>年末结转和结余：指单位按有关规定结转到下年或以后年度继续使用的资金。</w:t>
      </w:r>
    </w:p>
    <w:p w:rsidR="00984211" w:rsidRPr="00036E53" w:rsidRDefault="00984211" w:rsidP="00984211">
      <w:pPr>
        <w:spacing w:line="640" w:lineRule="exact"/>
        <w:ind w:firstLineChars="200" w:firstLine="640"/>
        <w:rPr>
          <w:rFonts w:ascii="仿宋" w:eastAsia="仿宋" w:hAnsi="仿宋"/>
          <w:sz w:val="32"/>
          <w:szCs w:val="32"/>
        </w:rPr>
      </w:pPr>
      <w:r w:rsidRPr="00036E53">
        <w:rPr>
          <w:rFonts w:ascii="仿宋" w:eastAsia="仿宋" w:hAnsi="仿宋" w:hint="eastAsia"/>
          <w:sz w:val="32"/>
          <w:szCs w:val="32"/>
        </w:rPr>
        <w:t>6.一般公共服务（类）民族事务（款）行政运行（项）：指行政单位的基本支出。</w:t>
      </w:r>
    </w:p>
    <w:p w:rsidR="00984211" w:rsidRPr="00036E53" w:rsidRDefault="0072295F" w:rsidP="00984211">
      <w:pPr>
        <w:spacing w:line="640" w:lineRule="exact"/>
        <w:ind w:firstLineChars="200" w:firstLine="640"/>
        <w:rPr>
          <w:rFonts w:ascii="仿宋" w:eastAsia="仿宋" w:hAnsi="仿宋" w:cs="宋体"/>
          <w:sz w:val="32"/>
          <w:szCs w:val="32"/>
        </w:rPr>
      </w:pPr>
      <w:r>
        <w:rPr>
          <w:rFonts w:ascii="仿宋" w:eastAsia="仿宋" w:hAnsi="仿宋" w:hint="eastAsia"/>
          <w:sz w:val="32"/>
          <w:szCs w:val="32"/>
        </w:rPr>
        <w:t>7</w:t>
      </w:r>
      <w:r w:rsidR="00984211" w:rsidRPr="00036E53">
        <w:rPr>
          <w:rFonts w:ascii="仿宋" w:eastAsia="仿宋" w:hAnsi="仿宋" w:hint="eastAsia"/>
          <w:sz w:val="32"/>
          <w:szCs w:val="32"/>
        </w:rPr>
        <w:t>.一般公共服务（类）民族事务（款）事业运行（项）：指事业单位的基本支出，不包括行政单位服务中心、医务室等附属事业单位。</w:t>
      </w:r>
    </w:p>
    <w:p w:rsidR="00984211" w:rsidRPr="00036E53" w:rsidRDefault="0072295F" w:rsidP="00984211">
      <w:pPr>
        <w:spacing w:line="640" w:lineRule="exact"/>
        <w:ind w:firstLineChars="200" w:firstLine="640"/>
        <w:rPr>
          <w:rFonts w:ascii="仿宋" w:eastAsia="仿宋" w:hAnsi="仿宋"/>
          <w:sz w:val="32"/>
          <w:szCs w:val="32"/>
        </w:rPr>
      </w:pPr>
      <w:r>
        <w:rPr>
          <w:rFonts w:ascii="仿宋" w:eastAsia="仿宋" w:hAnsi="仿宋" w:hint="eastAsia"/>
          <w:sz w:val="32"/>
          <w:szCs w:val="32"/>
        </w:rPr>
        <w:t>8.</w:t>
      </w:r>
      <w:r w:rsidR="00984211" w:rsidRPr="00036E53">
        <w:rPr>
          <w:rFonts w:ascii="仿宋" w:eastAsia="仿宋" w:hAnsi="仿宋" w:hint="eastAsia"/>
          <w:sz w:val="32"/>
          <w:szCs w:val="32"/>
        </w:rPr>
        <w:t>一般公共服务（类）民族事务（款）其他民族事务支出（项）：指其他用于民族事务方面的支出。</w:t>
      </w:r>
    </w:p>
    <w:p w:rsidR="00984211" w:rsidRPr="00036E53" w:rsidRDefault="0072295F" w:rsidP="00984211">
      <w:pPr>
        <w:spacing w:line="640" w:lineRule="exact"/>
        <w:ind w:firstLineChars="200" w:firstLine="640"/>
        <w:rPr>
          <w:rFonts w:ascii="仿宋" w:eastAsia="仿宋" w:hAnsi="仿宋"/>
          <w:sz w:val="32"/>
          <w:szCs w:val="32"/>
        </w:rPr>
      </w:pPr>
      <w:r>
        <w:rPr>
          <w:rFonts w:ascii="仿宋" w:eastAsia="仿宋" w:hAnsi="仿宋" w:hint="eastAsia"/>
          <w:sz w:val="32"/>
          <w:szCs w:val="32"/>
        </w:rPr>
        <w:t>9</w:t>
      </w:r>
      <w:r w:rsidR="00984211" w:rsidRPr="00036E53">
        <w:rPr>
          <w:rFonts w:ascii="仿宋" w:eastAsia="仿宋" w:hAnsi="仿宋" w:hint="eastAsia"/>
          <w:sz w:val="32"/>
          <w:szCs w:val="32"/>
        </w:rPr>
        <w:t>.一般公共服务（类）宗教事务（款）其他宗教事务支出（项）：指其他用于宗教事务方面的支出。</w:t>
      </w:r>
    </w:p>
    <w:p w:rsidR="00984211" w:rsidRDefault="0072295F" w:rsidP="00984211">
      <w:pPr>
        <w:spacing w:line="640" w:lineRule="exact"/>
        <w:ind w:firstLineChars="200" w:firstLine="640"/>
        <w:rPr>
          <w:rFonts w:ascii="仿宋" w:eastAsia="仿宋" w:hAnsi="仿宋"/>
          <w:sz w:val="32"/>
          <w:szCs w:val="32"/>
        </w:rPr>
      </w:pPr>
      <w:r>
        <w:rPr>
          <w:rFonts w:ascii="仿宋" w:eastAsia="仿宋" w:hAnsi="仿宋" w:hint="eastAsia"/>
          <w:sz w:val="32"/>
          <w:szCs w:val="32"/>
        </w:rPr>
        <w:t>10</w:t>
      </w:r>
      <w:r w:rsidR="00984211" w:rsidRPr="00036E53">
        <w:rPr>
          <w:rFonts w:ascii="仿宋" w:eastAsia="仿宋" w:hAnsi="仿宋" w:hint="eastAsia"/>
          <w:sz w:val="32"/>
          <w:szCs w:val="32"/>
        </w:rPr>
        <w:t>.一般公共服务（类）组织事务（款）其他组织事务支出（项）:指其他用于中国共产党组织部门的事务支出</w:t>
      </w:r>
      <w:r w:rsidR="00F14D36">
        <w:rPr>
          <w:rFonts w:ascii="仿宋" w:eastAsia="仿宋" w:hAnsi="仿宋" w:hint="eastAsia"/>
          <w:sz w:val="32"/>
          <w:szCs w:val="32"/>
        </w:rPr>
        <w:t>。</w:t>
      </w:r>
    </w:p>
    <w:p w:rsidR="00F14D36" w:rsidRDefault="0072295F" w:rsidP="00984211">
      <w:pPr>
        <w:spacing w:line="640" w:lineRule="exact"/>
        <w:ind w:firstLineChars="200" w:firstLine="640"/>
        <w:rPr>
          <w:rFonts w:ascii="仿宋" w:eastAsia="仿宋" w:hAnsi="仿宋"/>
          <w:color w:val="000000" w:themeColor="text1"/>
          <w:sz w:val="32"/>
          <w:szCs w:val="32"/>
        </w:rPr>
      </w:pPr>
      <w:r>
        <w:rPr>
          <w:rFonts w:ascii="仿宋" w:eastAsia="仿宋" w:hAnsi="仿宋" w:hint="eastAsia"/>
          <w:sz w:val="32"/>
          <w:szCs w:val="32"/>
        </w:rPr>
        <w:lastRenderedPageBreak/>
        <w:t>11</w:t>
      </w:r>
      <w:r w:rsidR="00F14D36">
        <w:rPr>
          <w:rFonts w:ascii="仿宋" w:eastAsia="仿宋" w:hAnsi="仿宋" w:hint="eastAsia"/>
          <w:sz w:val="32"/>
          <w:szCs w:val="32"/>
        </w:rPr>
        <w:t>.</w:t>
      </w:r>
      <w:r w:rsidR="00F14D36" w:rsidRPr="007F5AAB">
        <w:rPr>
          <w:rFonts w:ascii="仿宋" w:eastAsia="仿宋" w:hAnsi="仿宋" w:hint="eastAsia"/>
          <w:color w:val="000000" w:themeColor="text1"/>
          <w:sz w:val="32"/>
          <w:szCs w:val="32"/>
        </w:rPr>
        <w:t>科学技术支出</w:t>
      </w:r>
      <w:r w:rsidR="00F14D36" w:rsidRPr="00B124E1">
        <w:rPr>
          <w:rFonts w:ascii="仿宋" w:eastAsia="仿宋" w:hAnsi="仿宋" w:hint="eastAsia"/>
          <w:color w:val="000000" w:themeColor="text1"/>
          <w:sz w:val="32"/>
          <w:szCs w:val="32"/>
        </w:rPr>
        <w:t>（类）</w:t>
      </w:r>
      <w:r w:rsidR="00F14D36" w:rsidRPr="007F5AAB">
        <w:rPr>
          <w:rFonts w:ascii="仿宋" w:eastAsia="仿宋" w:hAnsi="仿宋" w:hint="eastAsia"/>
          <w:color w:val="000000" w:themeColor="text1"/>
          <w:sz w:val="32"/>
          <w:szCs w:val="32"/>
        </w:rPr>
        <w:t>科学技术普及</w:t>
      </w:r>
      <w:r w:rsidR="00F14D36" w:rsidRPr="00B124E1">
        <w:rPr>
          <w:rFonts w:ascii="仿宋" w:eastAsia="仿宋" w:hAnsi="仿宋" w:hint="eastAsia"/>
          <w:color w:val="000000" w:themeColor="text1"/>
          <w:sz w:val="32"/>
          <w:szCs w:val="32"/>
        </w:rPr>
        <w:t>（款）</w:t>
      </w:r>
      <w:r w:rsidR="00F14D36" w:rsidRPr="007F5AAB">
        <w:rPr>
          <w:rFonts w:ascii="仿宋" w:eastAsia="仿宋" w:hAnsi="仿宋" w:hint="eastAsia"/>
          <w:color w:val="000000" w:themeColor="text1"/>
          <w:sz w:val="32"/>
          <w:szCs w:val="32"/>
        </w:rPr>
        <w:t>其他科学技术普及支出</w:t>
      </w:r>
      <w:r w:rsidR="00F14D36" w:rsidRPr="00B124E1">
        <w:rPr>
          <w:rFonts w:ascii="仿宋" w:eastAsia="仿宋" w:hAnsi="仿宋" w:hint="eastAsia"/>
          <w:color w:val="000000" w:themeColor="text1"/>
          <w:sz w:val="32"/>
          <w:szCs w:val="32"/>
        </w:rPr>
        <w:t>（项）:</w:t>
      </w:r>
      <w:r w:rsidR="00F14D36">
        <w:rPr>
          <w:rFonts w:ascii="仿宋" w:eastAsia="仿宋" w:hAnsi="仿宋" w:hint="eastAsia"/>
          <w:color w:val="000000" w:themeColor="text1"/>
          <w:sz w:val="32"/>
          <w:szCs w:val="32"/>
        </w:rPr>
        <w:t>指其他用于科学技术普及方面的支出。</w:t>
      </w:r>
    </w:p>
    <w:p w:rsidR="00984211" w:rsidRPr="00036E53" w:rsidRDefault="0072295F" w:rsidP="00984211">
      <w:pPr>
        <w:spacing w:line="640" w:lineRule="exact"/>
        <w:ind w:firstLineChars="200" w:firstLine="640"/>
        <w:rPr>
          <w:rFonts w:ascii="仿宋" w:eastAsia="仿宋" w:hAnsi="仿宋"/>
          <w:sz w:val="32"/>
          <w:szCs w:val="32"/>
        </w:rPr>
      </w:pPr>
      <w:r>
        <w:rPr>
          <w:rFonts w:ascii="仿宋" w:eastAsia="仿宋" w:hAnsi="仿宋" w:hint="eastAsia"/>
          <w:sz w:val="32"/>
          <w:szCs w:val="32"/>
        </w:rPr>
        <w:t>12</w:t>
      </w:r>
      <w:r w:rsidR="00984211" w:rsidRPr="00036E53">
        <w:rPr>
          <w:rFonts w:ascii="仿宋" w:eastAsia="仿宋" w:hAnsi="仿宋" w:hint="eastAsia"/>
          <w:sz w:val="32"/>
          <w:szCs w:val="32"/>
        </w:rPr>
        <w:t>.社会保障和就业（类）行政事业单位离退休（款）未归口管理的行政单位离退休（项）：指未实行归口管理的行政单位(包括实行公务员管理的事业单位)开支的离退休支出。</w:t>
      </w:r>
    </w:p>
    <w:p w:rsidR="00984211" w:rsidRPr="00036E53" w:rsidRDefault="0072295F" w:rsidP="00984211">
      <w:pPr>
        <w:spacing w:line="640" w:lineRule="exact"/>
        <w:ind w:firstLineChars="200" w:firstLine="640"/>
        <w:rPr>
          <w:rFonts w:ascii="仿宋" w:eastAsia="仿宋" w:hAnsi="仿宋"/>
          <w:sz w:val="32"/>
          <w:szCs w:val="32"/>
        </w:rPr>
      </w:pPr>
      <w:r>
        <w:rPr>
          <w:rFonts w:ascii="仿宋" w:eastAsia="仿宋" w:hAnsi="仿宋" w:hint="eastAsia"/>
          <w:sz w:val="32"/>
          <w:szCs w:val="32"/>
        </w:rPr>
        <w:t>13</w:t>
      </w:r>
      <w:r w:rsidR="00984211" w:rsidRPr="00036E53">
        <w:rPr>
          <w:rFonts w:ascii="仿宋" w:eastAsia="仿宋" w:hAnsi="仿宋" w:hint="eastAsia"/>
          <w:sz w:val="32"/>
          <w:szCs w:val="32"/>
        </w:rPr>
        <w:t>.社会保障和就业（类）行政事业单位离退休（款）机关事业单位基本养老保险缴费支出（项）:指机关事业单位实施养老保险制度由单位缴纳的基本养老保险费支出。</w:t>
      </w:r>
    </w:p>
    <w:p w:rsidR="00984211" w:rsidRPr="00036E53" w:rsidRDefault="0072295F" w:rsidP="00984211">
      <w:pPr>
        <w:spacing w:line="640" w:lineRule="exact"/>
        <w:ind w:firstLineChars="200" w:firstLine="640"/>
        <w:rPr>
          <w:rFonts w:ascii="仿宋" w:eastAsia="仿宋" w:hAnsi="仿宋"/>
          <w:sz w:val="32"/>
          <w:szCs w:val="32"/>
        </w:rPr>
      </w:pPr>
      <w:r>
        <w:rPr>
          <w:rFonts w:ascii="仿宋" w:eastAsia="仿宋" w:hAnsi="仿宋" w:hint="eastAsia"/>
          <w:sz w:val="32"/>
          <w:szCs w:val="32"/>
        </w:rPr>
        <w:t>14</w:t>
      </w:r>
      <w:r w:rsidR="00984211" w:rsidRPr="00036E53">
        <w:rPr>
          <w:rFonts w:ascii="仿宋" w:eastAsia="仿宋" w:hAnsi="仿宋" w:hint="eastAsia"/>
          <w:sz w:val="32"/>
          <w:szCs w:val="32"/>
        </w:rPr>
        <w:t>.社会保障和就业（类）行政事业单位离退休（款）机关事业单位职业年金缴费支出（项）:指机关事业单位实施养老保险制度由单位</w:t>
      </w:r>
      <w:r w:rsidR="00CA2B7D" w:rsidRPr="00036E53">
        <w:rPr>
          <w:rFonts w:ascii="仿宋" w:eastAsia="仿宋" w:hAnsi="仿宋" w:hint="eastAsia"/>
          <w:sz w:val="32"/>
          <w:szCs w:val="32"/>
        </w:rPr>
        <w:t>实际</w:t>
      </w:r>
      <w:r w:rsidR="00984211" w:rsidRPr="00036E53">
        <w:rPr>
          <w:rFonts w:ascii="仿宋" w:eastAsia="仿宋" w:hAnsi="仿宋" w:hint="eastAsia"/>
          <w:sz w:val="32"/>
          <w:szCs w:val="32"/>
        </w:rPr>
        <w:t>缴纳的</w:t>
      </w:r>
      <w:r w:rsidR="00CA2B7D" w:rsidRPr="00036E53">
        <w:rPr>
          <w:rFonts w:ascii="仿宋" w:eastAsia="仿宋" w:hAnsi="仿宋" w:hint="eastAsia"/>
          <w:sz w:val="32"/>
          <w:szCs w:val="32"/>
        </w:rPr>
        <w:t>职业年金</w:t>
      </w:r>
      <w:r w:rsidR="00984211" w:rsidRPr="00036E53">
        <w:rPr>
          <w:rFonts w:ascii="仿宋" w:eastAsia="仿宋" w:hAnsi="仿宋" w:hint="eastAsia"/>
          <w:sz w:val="32"/>
          <w:szCs w:val="32"/>
        </w:rPr>
        <w:t>支出。</w:t>
      </w:r>
    </w:p>
    <w:p w:rsidR="00984211" w:rsidRPr="00036E53" w:rsidRDefault="00984211" w:rsidP="00984211">
      <w:pPr>
        <w:spacing w:line="640" w:lineRule="exact"/>
        <w:ind w:firstLineChars="200" w:firstLine="640"/>
        <w:rPr>
          <w:rFonts w:ascii="仿宋" w:eastAsia="仿宋" w:hAnsi="仿宋"/>
          <w:sz w:val="32"/>
          <w:szCs w:val="32"/>
        </w:rPr>
      </w:pPr>
      <w:r w:rsidRPr="00036E53">
        <w:rPr>
          <w:rFonts w:ascii="仿宋" w:eastAsia="仿宋" w:hAnsi="仿宋" w:hint="eastAsia"/>
          <w:sz w:val="32"/>
          <w:szCs w:val="32"/>
        </w:rPr>
        <w:t>1</w:t>
      </w:r>
      <w:r w:rsidR="0072295F">
        <w:rPr>
          <w:rFonts w:ascii="仿宋" w:eastAsia="仿宋" w:hAnsi="仿宋" w:hint="eastAsia"/>
          <w:sz w:val="32"/>
          <w:szCs w:val="32"/>
        </w:rPr>
        <w:t>5</w:t>
      </w:r>
      <w:r w:rsidRPr="00036E53">
        <w:rPr>
          <w:rFonts w:ascii="仿宋" w:eastAsia="仿宋" w:hAnsi="仿宋" w:hint="eastAsia"/>
          <w:sz w:val="32"/>
          <w:szCs w:val="32"/>
        </w:rPr>
        <w:t>．社会保障和就业（类）社会福利（款）儿童福利（项）：指对儿童提供福利服务方面的支出。</w:t>
      </w:r>
    </w:p>
    <w:p w:rsidR="00984211" w:rsidRDefault="00984211" w:rsidP="00984211">
      <w:pPr>
        <w:spacing w:line="640" w:lineRule="exact"/>
        <w:ind w:firstLineChars="200" w:firstLine="640"/>
        <w:rPr>
          <w:rFonts w:ascii="仿宋" w:eastAsia="仿宋" w:hAnsi="仿宋"/>
          <w:sz w:val="32"/>
          <w:szCs w:val="32"/>
        </w:rPr>
      </w:pPr>
      <w:r w:rsidRPr="00036E53">
        <w:rPr>
          <w:rFonts w:ascii="仿宋" w:eastAsia="仿宋" w:hAnsi="仿宋" w:hint="eastAsia"/>
          <w:sz w:val="32"/>
          <w:szCs w:val="32"/>
        </w:rPr>
        <w:t>1</w:t>
      </w:r>
      <w:r w:rsidR="0072295F">
        <w:rPr>
          <w:rFonts w:ascii="仿宋" w:eastAsia="仿宋" w:hAnsi="仿宋" w:hint="eastAsia"/>
          <w:sz w:val="32"/>
          <w:szCs w:val="32"/>
        </w:rPr>
        <w:t>6</w:t>
      </w:r>
      <w:r w:rsidR="005D2DAC">
        <w:rPr>
          <w:rFonts w:ascii="仿宋" w:eastAsia="仿宋" w:hAnsi="仿宋" w:hint="eastAsia"/>
          <w:sz w:val="32"/>
          <w:szCs w:val="32"/>
        </w:rPr>
        <w:t>.</w:t>
      </w:r>
      <w:r w:rsidRPr="00036E53">
        <w:rPr>
          <w:rFonts w:ascii="仿宋" w:eastAsia="仿宋" w:hAnsi="仿宋" w:hint="eastAsia"/>
          <w:sz w:val="32"/>
          <w:szCs w:val="32"/>
        </w:rPr>
        <w:t>住房保障支出（类）住房改革支出（款）住房公积金（项）：指行政事业单位按人力资源和社会保障部、财政部规定的基本工资和津贴补贴以及规定比例为职工缴纳的住房公积金。</w:t>
      </w:r>
    </w:p>
    <w:p w:rsidR="005D2DAC" w:rsidRPr="005D2DAC" w:rsidRDefault="005D2DAC" w:rsidP="005D2DAC">
      <w:pPr>
        <w:spacing w:line="640" w:lineRule="exact"/>
        <w:ind w:firstLineChars="200" w:firstLine="640"/>
        <w:rPr>
          <w:rFonts w:ascii="仿宋" w:eastAsia="仿宋" w:hAnsi="仿宋"/>
          <w:sz w:val="32"/>
          <w:szCs w:val="32"/>
        </w:rPr>
      </w:pPr>
      <w:r w:rsidRPr="00036E53">
        <w:rPr>
          <w:rFonts w:ascii="仿宋" w:eastAsia="仿宋" w:hAnsi="仿宋" w:hint="eastAsia"/>
          <w:sz w:val="32"/>
          <w:szCs w:val="32"/>
        </w:rPr>
        <w:t>1</w:t>
      </w:r>
      <w:r w:rsidR="0072295F">
        <w:rPr>
          <w:rFonts w:ascii="仿宋" w:eastAsia="仿宋" w:hAnsi="仿宋" w:hint="eastAsia"/>
          <w:sz w:val="32"/>
          <w:szCs w:val="32"/>
        </w:rPr>
        <w:t>7</w:t>
      </w:r>
      <w:r>
        <w:rPr>
          <w:rFonts w:ascii="仿宋" w:eastAsia="仿宋" w:hAnsi="仿宋" w:hint="eastAsia"/>
          <w:sz w:val="32"/>
          <w:szCs w:val="32"/>
        </w:rPr>
        <w:t>.</w:t>
      </w:r>
      <w:r w:rsidRPr="005D2DAC">
        <w:rPr>
          <w:rFonts w:ascii="仿宋" w:eastAsia="仿宋" w:hAnsi="仿宋" w:hint="eastAsia"/>
          <w:sz w:val="32"/>
          <w:szCs w:val="32"/>
        </w:rPr>
        <w:t>城乡社区支出</w:t>
      </w:r>
      <w:r w:rsidRPr="00036E53">
        <w:rPr>
          <w:rFonts w:ascii="仿宋" w:eastAsia="仿宋" w:hAnsi="仿宋" w:hint="eastAsia"/>
          <w:sz w:val="32"/>
          <w:szCs w:val="32"/>
        </w:rPr>
        <w:t>（类）</w:t>
      </w:r>
      <w:r w:rsidRPr="005D2DAC">
        <w:rPr>
          <w:rFonts w:ascii="仿宋" w:eastAsia="仿宋" w:hAnsi="仿宋" w:hint="eastAsia"/>
          <w:sz w:val="32"/>
          <w:szCs w:val="32"/>
        </w:rPr>
        <w:t>国有土地使用权出让收入安排的支出</w:t>
      </w:r>
      <w:r w:rsidRPr="00036E53">
        <w:rPr>
          <w:rFonts w:ascii="仿宋" w:eastAsia="仿宋" w:hAnsi="仿宋" w:hint="eastAsia"/>
          <w:sz w:val="32"/>
          <w:szCs w:val="32"/>
        </w:rPr>
        <w:t>（款）</w:t>
      </w:r>
      <w:r w:rsidRPr="005D2DAC">
        <w:rPr>
          <w:rFonts w:ascii="仿宋" w:eastAsia="仿宋" w:hAnsi="仿宋" w:hint="eastAsia"/>
          <w:sz w:val="32"/>
          <w:szCs w:val="32"/>
        </w:rPr>
        <w:t>土地开发支出</w:t>
      </w:r>
      <w:r w:rsidRPr="00036E53">
        <w:rPr>
          <w:rFonts w:ascii="仿宋" w:eastAsia="仿宋" w:hAnsi="仿宋" w:hint="eastAsia"/>
          <w:sz w:val="32"/>
          <w:szCs w:val="32"/>
        </w:rPr>
        <w:t>（项）：指</w:t>
      </w:r>
      <w:r>
        <w:rPr>
          <w:rFonts w:ascii="仿宋" w:eastAsia="仿宋" w:hAnsi="仿宋" w:hint="eastAsia"/>
          <w:sz w:val="32"/>
          <w:szCs w:val="32"/>
        </w:rPr>
        <w:t>我单位</w:t>
      </w:r>
      <w:r w:rsidRPr="005D2DAC">
        <w:rPr>
          <w:rFonts w:ascii="仿宋" w:eastAsia="仿宋" w:hAnsi="仿宋" w:hint="eastAsia"/>
          <w:sz w:val="32"/>
          <w:szCs w:val="32"/>
        </w:rPr>
        <w:t>城乡社区</w:t>
      </w:r>
      <w:r>
        <w:rPr>
          <w:rFonts w:ascii="仿宋" w:eastAsia="仿宋" w:hAnsi="仿宋" w:hint="eastAsia"/>
          <w:sz w:val="32"/>
          <w:szCs w:val="32"/>
        </w:rPr>
        <w:t>事务</w:t>
      </w:r>
      <w:r w:rsidRPr="00036E53">
        <w:rPr>
          <w:rFonts w:ascii="仿宋" w:eastAsia="仿宋" w:hAnsi="仿宋" w:hint="eastAsia"/>
          <w:sz w:val="32"/>
          <w:szCs w:val="32"/>
        </w:rPr>
        <w:t>方面的支出。</w:t>
      </w:r>
    </w:p>
    <w:p w:rsidR="000D1D50" w:rsidRPr="00036E53" w:rsidRDefault="009B004A">
      <w:pPr>
        <w:ind w:firstLineChars="200" w:firstLine="640"/>
        <w:rPr>
          <w:rFonts w:ascii="仿宋" w:eastAsia="仿宋" w:hAnsi="仿宋"/>
          <w:color w:val="000000"/>
          <w:sz w:val="32"/>
          <w:szCs w:val="32"/>
        </w:rPr>
      </w:pPr>
      <w:r w:rsidRPr="00036E53">
        <w:rPr>
          <w:rFonts w:ascii="仿宋" w:eastAsia="仿宋" w:hAnsi="仿宋" w:hint="eastAsia"/>
          <w:color w:val="000000"/>
          <w:sz w:val="32"/>
          <w:szCs w:val="32"/>
        </w:rPr>
        <w:lastRenderedPageBreak/>
        <w:t>18</w:t>
      </w:r>
      <w:r w:rsidR="00A268C4" w:rsidRPr="00036E53">
        <w:rPr>
          <w:rFonts w:ascii="仿宋" w:eastAsia="仿宋" w:hAnsi="仿宋"/>
          <w:color w:val="000000"/>
          <w:sz w:val="32"/>
          <w:szCs w:val="32"/>
        </w:rPr>
        <w:t>.</w:t>
      </w:r>
      <w:r w:rsidR="00A268C4" w:rsidRPr="00036E53">
        <w:rPr>
          <w:rFonts w:ascii="仿宋" w:eastAsia="仿宋" w:hAnsi="仿宋" w:hint="eastAsia"/>
          <w:color w:val="000000"/>
          <w:sz w:val="32"/>
          <w:szCs w:val="32"/>
        </w:rPr>
        <w:t>基本支出：指为保障机构正常运转、完成日常工作任务而发生的人员支出和公用支出。</w:t>
      </w:r>
    </w:p>
    <w:p w:rsidR="000D1D50" w:rsidRPr="00036E53" w:rsidRDefault="00CA2B7D">
      <w:pPr>
        <w:ind w:firstLineChars="200" w:firstLine="640"/>
        <w:rPr>
          <w:rFonts w:ascii="仿宋" w:eastAsia="仿宋" w:hAnsi="仿宋"/>
          <w:color w:val="000000"/>
          <w:sz w:val="32"/>
          <w:szCs w:val="32"/>
        </w:rPr>
      </w:pPr>
      <w:r w:rsidRPr="00036E53">
        <w:rPr>
          <w:rFonts w:ascii="仿宋" w:eastAsia="仿宋" w:hAnsi="仿宋" w:hint="eastAsia"/>
          <w:color w:val="000000"/>
          <w:sz w:val="32"/>
          <w:szCs w:val="32"/>
        </w:rPr>
        <w:t>1</w:t>
      </w:r>
      <w:r w:rsidR="009B004A" w:rsidRPr="00036E53">
        <w:rPr>
          <w:rFonts w:ascii="仿宋" w:eastAsia="仿宋" w:hAnsi="仿宋" w:hint="eastAsia"/>
          <w:color w:val="000000"/>
          <w:sz w:val="32"/>
          <w:szCs w:val="32"/>
        </w:rPr>
        <w:t>9</w:t>
      </w:r>
      <w:r w:rsidR="00A268C4" w:rsidRPr="00036E53">
        <w:rPr>
          <w:rFonts w:ascii="仿宋" w:eastAsia="仿宋" w:hAnsi="仿宋"/>
          <w:color w:val="000000"/>
          <w:sz w:val="32"/>
          <w:szCs w:val="32"/>
        </w:rPr>
        <w:t>.</w:t>
      </w:r>
      <w:r w:rsidR="00A268C4" w:rsidRPr="00036E53">
        <w:rPr>
          <w:rFonts w:ascii="仿宋" w:eastAsia="仿宋" w:hAnsi="仿宋" w:hint="eastAsia"/>
          <w:color w:val="000000"/>
          <w:sz w:val="32"/>
          <w:szCs w:val="32"/>
        </w:rPr>
        <w:t>项目支出：指在基本支出之外为完成特定行政任务和事业发展目标所发生的支出。</w:t>
      </w:r>
      <w:r w:rsidR="00A268C4" w:rsidRPr="00036E53">
        <w:rPr>
          <w:rFonts w:ascii="仿宋" w:eastAsia="仿宋" w:hAnsi="仿宋"/>
          <w:color w:val="000000"/>
          <w:sz w:val="32"/>
          <w:szCs w:val="32"/>
        </w:rPr>
        <w:t xml:space="preserve"> </w:t>
      </w:r>
    </w:p>
    <w:p w:rsidR="000D1D50" w:rsidRPr="00036E53" w:rsidRDefault="009B004A">
      <w:pPr>
        <w:ind w:firstLineChars="200" w:firstLine="640"/>
        <w:rPr>
          <w:rFonts w:ascii="仿宋" w:eastAsia="仿宋" w:hAnsi="仿宋"/>
          <w:color w:val="000000"/>
          <w:sz w:val="32"/>
          <w:szCs w:val="32"/>
        </w:rPr>
      </w:pPr>
      <w:r w:rsidRPr="00036E53">
        <w:rPr>
          <w:rFonts w:ascii="仿宋" w:eastAsia="仿宋" w:hAnsi="仿宋" w:hint="eastAsia"/>
          <w:color w:val="000000"/>
          <w:sz w:val="32"/>
          <w:szCs w:val="32"/>
        </w:rPr>
        <w:t>20</w:t>
      </w:r>
      <w:r w:rsidR="00A268C4" w:rsidRPr="00036E53">
        <w:rPr>
          <w:rFonts w:ascii="仿宋" w:eastAsia="仿宋" w:hAnsi="仿宋"/>
          <w:color w:val="000000"/>
          <w:sz w:val="32"/>
          <w:szCs w:val="32"/>
        </w:rPr>
        <w:t>.</w:t>
      </w:r>
      <w:r w:rsidR="005D2DAC">
        <w:rPr>
          <w:rFonts w:ascii="仿宋" w:eastAsia="仿宋" w:hAnsi="仿宋" w:hint="eastAsia"/>
          <w:color w:val="000000"/>
          <w:sz w:val="32"/>
          <w:szCs w:val="32"/>
        </w:rPr>
        <w:t>政府性基金</w:t>
      </w:r>
      <w:r w:rsidR="00A268C4" w:rsidRPr="00036E53">
        <w:rPr>
          <w:rFonts w:ascii="仿宋" w:eastAsia="仿宋" w:hAnsi="仿宋" w:hint="eastAsia"/>
          <w:color w:val="000000"/>
          <w:sz w:val="32"/>
          <w:szCs w:val="32"/>
        </w:rPr>
        <w:t>：指</w:t>
      </w:r>
      <w:r w:rsidR="005D2DAC">
        <w:rPr>
          <w:rFonts w:ascii="仿宋" w:eastAsia="仿宋" w:hAnsi="仿宋" w:hint="eastAsia"/>
          <w:color w:val="000000"/>
          <w:sz w:val="32"/>
          <w:szCs w:val="32"/>
        </w:rPr>
        <w:t>专项用于特定公共事业发展的支出</w:t>
      </w:r>
      <w:r w:rsidR="00A268C4" w:rsidRPr="00036E53">
        <w:rPr>
          <w:rFonts w:ascii="仿宋" w:eastAsia="仿宋" w:hAnsi="仿宋" w:hint="eastAsia"/>
          <w:color w:val="000000"/>
          <w:sz w:val="32"/>
          <w:szCs w:val="32"/>
        </w:rPr>
        <w:t>。</w:t>
      </w:r>
    </w:p>
    <w:p w:rsidR="000D1D50" w:rsidRPr="00036E53" w:rsidRDefault="00CA2B7D">
      <w:pPr>
        <w:pStyle w:val="Default"/>
        <w:spacing w:line="560" w:lineRule="exact"/>
        <w:ind w:firstLineChars="200" w:firstLine="640"/>
        <w:rPr>
          <w:rFonts w:hAnsi="仿宋"/>
          <w:sz w:val="32"/>
          <w:szCs w:val="32"/>
        </w:rPr>
      </w:pPr>
      <w:r w:rsidRPr="00036E53">
        <w:rPr>
          <w:rFonts w:hAnsi="仿宋" w:hint="eastAsia"/>
          <w:sz w:val="32"/>
          <w:szCs w:val="32"/>
        </w:rPr>
        <w:t>2</w:t>
      </w:r>
      <w:r w:rsidR="009B004A" w:rsidRPr="00036E53">
        <w:rPr>
          <w:rFonts w:hAnsi="仿宋" w:hint="eastAsia"/>
          <w:sz w:val="32"/>
          <w:szCs w:val="32"/>
        </w:rPr>
        <w:t>1</w:t>
      </w:r>
      <w:r w:rsidR="00A268C4" w:rsidRPr="00036E53">
        <w:rPr>
          <w:rFonts w:hAnsi="仿宋"/>
          <w:sz w:val="32"/>
          <w:szCs w:val="32"/>
        </w:rPr>
        <w:t>.</w:t>
      </w:r>
      <w:r w:rsidR="00A268C4" w:rsidRPr="00036E53">
        <w:rPr>
          <w:rFonts w:hAnsi="仿宋"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0D1D50" w:rsidRPr="00036E53" w:rsidRDefault="00CA2B7D">
      <w:pPr>
        <w:pStyle w:val="Default"/>
        <w:spacing w:line="560" w:lineRule="exact"/>
        <w:ind w:firstLineChars="200" w:firstLine="640"/>
        <w:rPr>
          <w:rFonts w:hAnsi="仿宋"/>
          <w:sz w:val="32"/>
          <w:szCs w:val="32"/>
        </w:rPr>
      </w:pPr>
      <w:r w:rsidRPr="00036E53">
        <w:rPr>
          <w:rFonts w:hAnsi="仿宋" w:hint="eastAsia"/>
          <w:sz w:val="32"/>
          <w:szCs w:val="32"/>
        </w:rPr>
        <w:t>2</w:t>
      </w:r>
      <w:r w:rsidR="009B004A" w:rsidRPr="00036E53">
        <w:rPr>
          <w:rFonts w:hAnsi="仿宋" w:hint="eastAsia"/>
          <w:sz w:val="32"/>
          <w:szCs w:val="32"/>
        </w:rPr>
        <w:t>2</w:t>
      </w:r>
      <w:r w:rsidR="00A268C4" w:rsidRPr="00036E53">
        <w:rPr>
          <w:rFonts w:hAnsi="仿宋"/>
          <w:sz w:val="32"/>
          <w:szCs w:val="32"/>
        </w:rPr>
        <w:t>.</w:t>
      </w:r>
      <w:r w:rsidR="00A268C4" w:rsidRPr="00036E53">
        <w:rPr>
          <w:rFonts w:hAnsi="仿宋"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E49DA" w:rsidRPr="004B199D" w:rsidRDefault="00CE49DA" w:rsidP="00CE49DA">
      <w:pPr>
        <w:spacing w:line="600" w:lineRule="exact"/>
        <w:jc w:val="center"/>
        <w:outlineLvl w:val="0"/>
        <w:rPr>
          <w:rStyle w:val="1Char"/>
          <w:rFonts w:ascii="黑体" w:eastAsia="黑体" w:hAnsi="黑体"/>
          <w:b w:val="0"/>
        </w:rPr>
      </w:pPr>
      <w:bookmarkStart w:id="59" w:name="_Toc15377226"/>
      <w:r w:rsidRPr="00036E53">
        <w:rPr>
          <w:rFonts w:ascii="仿宋" w:eastAsia="仿宋" w:hAnsi="仿宋"/>
          <w:b/>
          <w:color w:val="000000"/>
          <w:sz w:val="44"/>
          <w:szCs w:val="44"/>
        </w:rPr>
        <w:br w:type="page"/>
      </w:r>
      <w:bookmarkStart w:id="60" w:name="_Toc77627344"/>
      <w:r w:rsidRPr="007127B7">
        <w:rPr>
          <w:rFonts w:ascii="黑体" w:eastAsia="黑体" w:hAnsi="黑体" w:hint="eastAsia"/>
          <w:color w:val="000000"/>
          <w:sz w:val="44"/>
          <w:szCs w:val="44"/>
        </w:rPr>
        <w:lastRenderedPageBreak/>
        <w:t>第</w:t>
      </w:r>
      <w:r w:rsidRPr="004B199D">
        <w:rPr>
          <w:rStyle w:val="1Char"/>
          <w:rFonts w:ascii="黑体" w:eastAsia="黑体" w:hAnsi="黑体" w:hint="eastAsia"/>
          <w:b w:val="0"/>
        </w:rPr>
        <w:t>四部分 附件</w:t>
      </w:r>
      <w:bookmarkEnd w:id="60"/>
    </w:p>
    <w:p w:rsidR="00CE49DA" w:rsidRDefault="00CE49DA" w:rsidP="00CE49DA">
      <w:pPr>
        <w:spacing w:line="600" w:lineRule="exact"/>
        <w:jc w:val="center"/>
        <w:outlineLvl w:val="0"/>
        <w:rPr>
          <w:rStyle w:val="1Char"/>
        </w:rPr>
      </w:pPr>
    </w:p>
    <w:p w:rsidR="00CE49DA" w:rsidRDefault="00CE49DA" w:rsidP="00622830">
      <w:pPr>
        <w:pStyle w:val="2"/>
        <w:rPr>
          <w:rStyle w:val="1Char"/>
          <w:rFonts w:ascii="仿宋" w:eastAsia="仿宋" w:hAnsi="仿宋"/>
          <w:sz w:val="32"/>
          <w:szCs w:val="32"/>
        </w:rPr>
      </w:pPr>
      <w:bookmarkStart w:id="61" w:name="_Toc77627345"/>
      <w:r w:rsidRPr="00CE49DA">
        <w:rPr>
          <w:rStyle w:val="1Char"/>
          <w:rFonts w:ascii="仿宋" w:eastAsia="仿宋" w:hAnsi="仿宋" w:hint="eastAsia"/>
          <w:sz w:val="32"/>
          <w:szCs w:val="32"/>
        </w:rPr>
        <w:t>附件1</w:t>
      </w:r>
      <w:bookmarkEnd w:id="61"/>
    </w:p>
    <w:p w:rsidR="00FA6175" w:rsidRDefault="00FA6175" w:rsidP="00CE49DA">
      <w:pPr>
        <w:spacing w:line="600" w:lineRule="exact"/>
        <w:jc w:val="center"/>
        <w:outlineLvl w:val="0"/>
        <w:rPr>
          <w:rFonts w:ascii="黑体" w:eastAsia="黑体" w:hAnsi="黑体" w:cs="方正小标宋简体"/>
          <w:sz w:val="36"/>
          <w:szCs w:val="36"/>
        </w:rPr>
      </w:pPr>
      <w:bookmarkStart w:id="62" w:name="_Toc77627346"/>
      <w:bookmarkStart w:id="63" w:name="_Toc15396616"/>
      <w:r>
        <w:rPr>
          <w:rFonts w:ascii="黑体" w:eastAsia="黑体" w:hAnsi="黑体" w:cs="方正小标宋简体" w:hint="eastAsia"/>
          <w:sz w:val="36"/>
          <w:szCs w:val="36"/>
        </w:rPr>
        <w:t>攀枝花市民族宗教事务委员会</w:t>
      </w:r>
      <w:bookmarkEnd w:id="62"/>
    </w:p>
    <w:p w:rsidR="00CE49DA" w:rsidRPr="00065F8F" w:rsidRDefault="00D55465" w:rsidP="00CE49DA">
      <w:pPr>
        <w:spacing w:line="600" w:lineRule="exact"/>
        <w:jc w:val="center"/>
        <w:outlineLvl w:val="0"/>
        <w:rPr>
          <w:rFonts w:ascii="黑体" w:eastAsia="黑体" w:hAnsi="黑体" w:cs="方正小标宋简体"/>
          <w:sz w:val="36"/>
          <w:szCs w:val="36"/>
        </w:rPr>
      </w:pPr>
      <w:bookmarkStart w:id="64" w:name="_Toc77627347"/>
      <w:r>
        <w:rPr>
          <w:rFonts w:ascii="黑体" w:eastAsia="黑体" w:hAnsi="黑体" w:cs="方正小标宋简体" w:hint="eastAsia"/>
          <w:sz w:val="36"/>
          <w:szCs w:val="36"/>
        </w:rPr>
        <w:t>2020</w:t>
      </w:r>
      <w:r w:rsidR="00CE49DA" w:rsidRPr="00065F8F">
        <w:rPr>
          <w:rFonts w:ascii="黑体" w:eastAsia="黑体" w:hAnsi="黑体" w:cs="方正小标宋简体" w:hint="eastAsia"/>
          <w:sz w:val="36"/>
          <w:szCs w:val="36"/>
        </w:rPr>
        <w:t>年部门整体支出绩效评价报告</w:t>
      </w:r>
      <w:bookmarkEnd w:id="63"/>
      <w:bookmarkEnd w:id="64"/>
    </w:p>
    <w:p w:rsidR="00CE49DA" w:rsidRPr="00FA6175" w:rsidRDefault="00CE49DA" w:rsidP="00CE49DA">
      <w:pPr>
        <w:spacing w:line="580" w:lineRule="exact"/>
        <w:ind w:firstLineChars="200" w:firstLine="640"/>
        <w:rPr>
          <w:rFonts w:ascii="黑体" w:eastAsia="黑体" w:hAnsi="黑体" w:cs="黑体"/>
          <w:sz w:val="32"/>
          <w:szCs w:val="32"/>
        </w:rPr>
      </w:pPr>
    </w:p>
    <w:p w:rsidR="00CE49DA" w:rsidRPr="00CE49DA" w:rsidRDefault="00CE49DA" w:rsidP="00CE49DA">
      <w:pPr>
        <w:spacing w:line="580" w:lineRule="exact"/>
        <w:ind w:firstLineChars="200" w:firstLine="640"/>
        <w:rPr>
          <w:rFonts w:ascii="黑体" w:eastAsia="黑体" w:hAnsi="黑体" w:cs="黑体"/>
          <w:sz w:val="32"/>
          <w:szCs w:val="32"/>
        </w:rPr>
      </w:pPr>
      <w:r w:rsidRPr="00CE49DA">
        <w:rPr>
          <w:rFonts w:ascii="黑体" w:eastAsia="黑体" w:hAnsi="黑体" w:cs="黑体" w:hint="eastAsia"/>
          <w:sz w:val="32"/>
          <w:szCs w:val="32"/>
        </w:rPr>
        <w:t>一、部门（单位）概况</w:t>
      </w:r>
    </w:p>
    <w:p w:rsidR="00CE49DA" w:rsidRPr="00561AE5" w:rsidRDefault="00CE49DA" w:rsidP="00561AE5">
      <w:pPr>
        <w:spacing w:line="580" w:lineRule="exact"/>
        <w:ind w:firstLineChars="200" w:firstLine="643"/>
        <w:rPr>
          <w:rFonts w:ascii="楷体" w:eastAsia="楷体" w:hAnsi="楷体" w:cs="仿宋_GB2312"/>
          <w:b/>
          <w:sz w:val="32"/>
          <w:szCs w:val="32"/>
        </w:rPr>
      </w:pPr>
      <w:r w:rsidRPr="00561AE5">
        <w:rPr>
          <w:rFonts w:ascii="楷体" w:eastAsia="楷体" w:hAnsi="楷体" w:cs="仿宋_GB2312"/>
          <w:b/>
          <w:sz w:val="32"/>
          <w:szCs w:val="32"/>
        </w:rPr>
        <w:t>（一）机构组成。</w:t>
      </w:r>
    </w:p>
    <w:p w:rsidR="00AA3515" w:rsidRPr="00A26759" w:rsidRDefault="00AA3515" w:rsidP="00AA3515">
      <w:pPr>
        <w:ind w:firstLineChars="250" w:firstLine="800"/>
        <w:rPr>
          <w:rFonts w:ascii="仿宋" w:eastAsia="仿宋" w:hAnsi="仿宋"/>
          <w:sz w:val="32"/>
          <w:szCs w:val="32"/>
        </w:rPr>
      </w:pPr>
      <w:r w:rsidRPr="00A26759">
        <w:rPr>
          <w:rFonts w:ascii="仿宋" w:eastAsia="仿宋" w:hAnsi="仿宋" w:hint="eastAsia"/>
          <w:sz w:val="32"/>
          <w:szCs w:val="32"/>
        </w:rPr>
        <w:t>攀枝花市民族宗教</w:t>
      </w:r>
      <w:r w:rsidR="009B004A" w:rsidRPr="00A26759">
        <w:rPr>
          <w:rFonts w:ascii="仿宋" w:eastAsia="仿宋" w:hAnsi="仿宋" w:hint="eastAsia"/>
          <w:sz w:val="32"/>
          <w:szCs w:val="32"/>
        </w:rPr>
        <w:t>事务委员会</w:t>
      </w:r>
      <w:r w:rsidR="00A26759" w:rsidRPr="00A26759">
        <w:rPr>
          <w:rFonts w:ascii="仿宋" w:eastAsia="仿宋" w:hAnsi="仿宋" w:hint="eastAsia"/>
          <w:sz w:val="32"/>
          <w:szCs w:val="32"/>
        </w:rPr>
        <w:t>与市委统战部合署办公，其中：民族事务科</w:t>
      </w:r>
      <w:r w:rsidR="0070572A" w:rsidRPr="00A26759">
        <w:rPr>
          <w:rFonts w:ascii="仿宋" w:eastAsia="仿宋" w:hAnsi="仿宋" w:hint="eastAsia"/>
          <w:sz w:val="32"/>
          <w:szCs w:val="32"/>
        </w:rPr>
        <w:t>、</w:t>
      </w:r>
      <w:r w:rsidR="00A26759" w:rsidRPr="00A26759">
        <w:rPr>
          <w:rFonts w:ascii="仿宋" w:eastAsia="仿宋" w:hAnsi="仿宋" w:hint="eastAsia"/>
          <w:sz w:val="32"/>
          <w:szCs w:val="32"/>
        </w:rPr>
        <w:t>民族</w:t>
      </w:r>
      <w:r w:rsidR="0070572A" w:rsidRPr="00A26759">
        <w:rPr>
          <w:rFonts w:ascii="仿宋" w:eastAsia="仿宋" w:hAnsi="仿宋" w:hint="eastAsia"/>
          <w:sz w:val="32"/>
          <w:szCs w:val="32"/>
        </w:rPr>
        <w:t>经济发展科</w:t>
      </w:r>
      <w:r w:rsidR="00A26759" w:rsidRPr="00A26759">
        <w:rPr>
          <w:rFonts w:ascii="仿宋" w:eastAsia="仿宋" w:hAnsi="仿宋" w:hint="eastAsia"/>
          <w:sz w:val="32"/>
          <w:szCs w:val="32"/>
        </w:rPr>
        <w:t>（两资办）</w:t>
      </w:r>
      <w:r w:rsidR="0070572A" w:rsidRPr="00A26759">
        <w:rPr>
          <w:rFonts w:ascii="仿宋" w:eastAsia="仿宋" w:hAnsi="仿宋" w:hint="eastAsia"/>
          <w:sz w:val="32"/>
          <w:szCs w:val="32"/>
        </w:rPr>
        <w:t>、</w:t>
      </w:r>
      <w:r w:rsidR="004E24A1">
        <w:rPr>
          <w:rFonts w:ascii="仿宋" w:eastAsia="仿宋" w:hAnsi="仿宋" w:hint="eastAsia"/>
          <w:sz w:val="32"/>
          <w:szCs w:val="32"/>
        </w:rPr>
        <w:t>宗教事务科、</w:t>
      </w:r>
      <w:r w:rsidR="00A26759" w:rsidRPr="00A26759">
        <w:rPr>
          <w:rFonts w:ascii="仿宋" w:eastAsia="仿宋" w:hAnsi="仿宋" w:hint="eastAsia"/>
          <w:sz w:val="32"/>
          <w:szCs w:val="32"/>
        </w:rPr>
        <w:t>民族教科文卫和外事联络科主要从事民族宗教工作</w:t>
      </w:r>
      <w:r w:rsidR="009B004A" w:rsidRPr="00A26759">
        <w:rPr>
          <w:rFonts w:ascii="仿宋" w:eastAsia="仿宋" w:hAnsi="仿宋" w:hint="eastAsia"/>
          <w:sz w:val="32"/>
          <w:szCs w:val="32"/>
        </w:rPr>
        <w:t>，</w:t>
      </w:r>
      <w:r w:rsidRPr="00A26759">
        <w:rPr>
          <w:rFonts w:ascii="仿宋" w:eastAsia="仿宋" w:hAnsi="仿宋" w:hint="eastAsia"/>
          <w:sz w:val="32"/>
          <w:szCs w:val="32"/>
        </w:rPr>
        <w:t>下属全额拨款事业单位</w:t>
      </w:r>
      <w:r w:rsidR="009B004A" w:rsidRPr="00A26759">
        <w:rPr>
          <w:rFonts w:ascii="仿宋" w:eastAsia="仿宋" w:hAnsi="仿宋" w:hint="eastAsia"/>
          <w:sz w:val="32"/>
          <w:szCs w:val="32"/>
        </w:rPr>
        <w:t>1个</w:t>
      </w:r>
      <w:r w:rsidRPr="00A26759">
        <w:rPr>
          <w:rFonts w:ascii="仿宋" w:eastAsia="仿宋" w:hAnsi="仿宋" w:hint="eastAsia"/>
          <w:sz w:val="32"/>
          <w:szCs w:val="32"/>
        </w:rPr>
        <w:t>—攀枝花市民族宗教干部学校。</w:t>
      </w:r>
    </w:p>
    <w:p w:rsidR="00CE49DA" w:rsidRPr="00561AE5" w:rsidRDefault="00CE49DA" w:rsidP="00561AE5">
      <w:pPr>
        <w:spacing w:line="580" w:lineRule="exact"/>
        <w:ind w:firstLineChars="200" w:firstLine="643"/>
        <w:rPr>
          <w:rFonts w:ascii="楷体" w:eastAsia="楷体" w:hAnsi="楷体" w:cs="仿宋_GB2312"/>
          <w:b/>
          <w:sz w:val="32"/>
          <w:szCs w:val="32"/>
        </w:rPr>
      </w:pPr>
      <w:r w:rsidRPr="00561AE5">
        <w:rPr>
          <w:rFonts w:ascii="楷体" w:eastAsia="楷体" w:hAnsi="楷体" w:cs="仿宋_GB2312"/>
          <w:b/>
          <w:sz w:val="32"/>
          <w:szCs w:val="32"/>
        </w:rPr>
        <w:t>（二）机构职能。</w:t>
      </w:r>
    </w:p>
    <w:p w:rsidR="00AA3515" w:rsidRPr="00AA3515" w:rsidRDefault="00AA3515" w:rsidP="00AA3515">
      <w:pPr>
        <w:spacing w:line="640" w:lineRule="exact"/>
        <w:ind w:firstLineChars="200" w:firstLine="640"/>
        <w:rPr>
          <w:rFonts w:ascii="仿宋" w:eastAsia="仿宋" w:hAnsi="仿宋"/>
          <w:sz w:val="32"/>
          <w:szCs w:val="32"/>
        </w:rPr>
      </w:pPr>
      <w:r w:rsidRPr="00AA3515">
        <w:rPr>
          <w:rFonts w:ascii="仿宋" w:eastAsia="仿宋" w:hAnsi="仿宋" w:hint="eastAsia"/>
          <w:sz w:val="32"/>
          <w:szCs w:val="32"/>
        </w:rPr>
        <w:t>贯彻执行党和政府关于民族、宗教工作的法律法规和方针政策,处理民族关系中的重大事项。负责民族、宗教政策、法律、法规的宣传教育工作并监督实施。拟定民族地区经济社会发展规划。管理民族专项资金。研究少数民族和民族地区教育、文化、科技、卫生、体育、计划生育、新闻出版等方面的特殊问题。监督和办理少数民族权益保障事宜。依法保护公民宗教信仰自由和正常的宗教活动，维护宗教界合法权益，支持宗教团体加强自身建设。负责对宗教法律、法规</w:t>
      </w:r>
      <w:r w:rsidRPr="00AA3515">
        <w:rPr>
          <w:rFonts w:ascii="仿宋" w:eastAsia="仿宋" w:hAnsi="仿宋" w:hint="eastAsia"/>
          <w:sz w:val="32"/>
          <w:szCs w:val="32"/>
        </w:rPr>
        <w:lastRenderedPageBreak/>
        <w:t>和政策的贯彻实施进行监督管理；引导、促进宗教在法律、法规和政策范围内活动，防止和制止不法分子利用宗教进行非法、违法活动。负责组织实施安置凉山州自发迁居农民工作规划、管理，协助县（区）和相关部门处理好自发迁居农民的遗留问题，指导县区完成凉山州自发迁农民的安置发展工作。会同相关部门做好少数民族干部和民族工作干部的培养、教育和推荐使用工作。参与涉及民族、宗教事务的对外宣传工作。承担市政府公布的有关行政审批事项。</w:t>
      </w:r>
    </w:p>
    <w:p w:rsidR="00CE49DA" w:rsidRPr="00D55465" w:rsidRDefault="00CE49DA" w:rsidP="00D55465">
      <w:pPr>
        <w:spacing w:line="580" w:lineRule="exact"/>
        <w:ind w:firstLineChars="200" w:firstLine="643"/>
        <w:rPr>
          <w:rFonts w:ascii="楷体" w:eastAsia="楷体" w:hAnsi="楷体" w:cs="仿宋_GB2312"/>
          <w:b/>
          <w:sz w:val="32"/>
          <w:szCs w:val="32"/>
        </w:rPr>
      </w:pPr>
      <w:r w:rsidRPr="00D55465">
        <w:rPr>
          <w:rFonts w:ascii="楷体" w:eastAsia="楷体" w:hAnsi="楷体" w:cs="仿宋_GB2312"/>
          <w:b/>
          <w:sz w:val="32"/>
          <w:szCs w:val="32"/>
        </w:rPr>
        <w:t>（三）人员概况。</w:t>
      </w:r>
    </w:p>
    <w:p w:rsidR="00AA3515" w:rsidRPr="0059511A" w:rsidRDefault="004E24A1" w:rsidP="00AA3515">
      <w:pPr>
        <w:widowControl/>
        <w:shd w:val="clear" w:color="auto" w:fill="FFFFFF"/>
        <w:spacing w:line="640" w:lineRule="exact"/>
        <w:ind w:firstLineChars="200" w:firstLine="640"/>
        <w:rPr>
          <w:rFonts w:ascii="仿宋" w:eastAsia="仿宋" w:hAnsi="仿宋"/>
          <w:sz w:val="32"/>
          <w:szCs w:val="32"/>
        </w:rPr>
      </w:pPr>
      <w:r w:rsidRPr="0059511A">
        <w:rPr>
          <w:rFonts w:ascii="仿宋" w:eastAsia="仿宋" w:hAnsi="仿宋" w:hint="eastAsia"/>
          <w:sz w:val="32"/>
          <w:szCs w:val="32"/>
        </w:rPr>
        <w:t>截至</w:t>
      </w:r>
      <w:r w:rsidR="00D55465">
        <w:rPr>
          <w:rFonts w:ascii="仿宋" w:eastAsia="仿宋" w:hAnsi="仿宋" w:hint="eastAsia"/>
          <w:sz w:val="32"/>
          <w:szCs w:val="32"/>
        </w:rPr>
        <w:t>2020</w:t>
      </w:r>
      <w:r w:rsidRPr="0059511A">
        <w:rPr>
          <w:rFonts w:ascii="仿宋" w:eastAsia="仿宋" w:hAnsi="仿宋" w:hint="eastAsia"/>
          <w:sz w:val="32"/>
          <w:szCs w:val="32"/>
        </w:rPr>
        <w:t>年末，</w:t>
      </w:r>
      <w:r w:rsidR="00A26759">
        <w:rPr>
          <w:rFonts w:ascii="仿宋" w:eastAsia="仿宋" w:hAnsi="仿宋" w:cs="Arial" w:hint="eastAsia"/>
          <w:color w:val="333333"/>
          <w:kern w:val="0"/>
          <w:sz w:val="32"/>
          <w:szCs w:val="32"/>
        </w:rPr>
        <w:t>委机关与市委统战部机关合计2</w:t>
      </w:r>
      <w:r>
        <w:rPr>
          <w:rFonts w:ascii="仿宋" w:eastAsia="仿宋" w:hAnsi="仿宋" w:cs="Arial" w:hint="eastAsia"/>
          <w:color w:val="333333"/>
          <w:kern w:val="0"/>
          <w:sz w:val="32"/>
          <w:szCs w:val="32"/>
        </w:rPr>
        <w:t>7</w:t>
      </w:r>
      <w:r w:rsidR="00A26759">
        <w:rPr>
          <w:rFonts w:ascii="仿宋" w:eastAsia="仿宋" w:hAnsi="仿宋" w:cs="Arial" w:hint="eastAsia"/>
          <w:color w:val="333333"/>
          <w:kern w:val="0"/>
          <w:sz w:val="32"/>
          <w:szCs w:val="32"/>
        </w:rPr>
        <w:t>名</w:t>
      </w:r>
      <w:r w:rsidR="00AA3515" w:rsidRPr="0059511A">
        <w:rPr>
          <w:rFonts w:ascii="仿宋" w:eastAsia="仿宋" w:hAnsi="仿宋" w:cs="Arial" w:hint="eastAsia"/>
          <w:color w:val="333333"/>
          <w:kern w:val="0"/>
          <w:sz w:val="32"/>
          <w:szCs w:val="32"/>
        </w:rPr>
        <w:t>行政编制</w:t>
      </w:r>
      <w:r w:rsidR="00A26759">
        <w:rPr>
          <w:rFonts w:ascii="仿宋" w:eastAsia="仿宋" w:hAnsi="仿宋" w:cs="Arial" w:hint="eastAsia"/>
          <w:color w:val="333333"/>
          <w:kern w:val="0"/>
          <w:sz w:val="32"/>
          <w:szCs w:val="32"/>
        </w:rPr>
        <w:t>，</w:t>
      </w:r>
      <w:r w:rsidR="00C07E7B" w:rsidRPr="0059511A">
        <w:rPr>
          <w:rFonts w:ascii="仿宋" w:eastAsia="仿宋" w:hAnsi="仿宋" w:cs="Arial" w:hint="eastAsia"/>
          <w:color w:val="333333"/>
          <w:kern w:val="0"/>
          <w:sz w:val="32"/>
          <w:szCs w:val="32"/>
        </w:rPr>
        <w:t>攀枝花</w:t>
      </w:r>
      <w:r w:rsidR="00AA3515" w:rsidRPr="0059511A">
        <w:rPr>
          <w:rFonts w:ascii="仿宋" w:eastAsia="仿宋" w:hAnsi="仿宋" w:cs="Arial" w:hint="eastAsia"/>
          <w:color w:val="333333"/>
          <w:kern w:val="0"/>
          <w:sz w:val="32"/>
          <w:szCs w:val="32"/>
        </w:rPr>
        <w:t>市民族宗教干部学校事业编制9名。</w:t>
      </w:r>
      <w:r>
        <w:rPr>
          <w:rFonts w:ascii="仿宋" w:eastAsia="仿宋" w:hAnsi="仿宋" w:cs="Arial" w:hint="eastAsia"/>
          <w:color w:val="333333"/>
          <w:kern w:val="0"/>
          <w:sz w:val="32"/>
          <w:szCs w:val="32"/>
        </w:rPr>
        <w:t>攀枝花市民族宗教事务委员会财务独立，全委</w:t>
      </w:r>
      <w:r w:rsidR="00AA3515" w:rsidRPr="0059511A">
        <w:rPr>
          <w:rFonts w:ascii="仿宋" w:eastAsia="仿宋" w:hAnsi="仿宋" w:hint="eastAsia"/>
          <w:sz w:val="32"/>
          <w:szCs w:val="32"/>
        </w:rPr>
        <w:t>共有在职职工2</w:t>
      </w:r>
      <w:r w:rsidR="00D55465">
        <w:rPr>
          <w:rFonts w:ascii="仿宋" w:eastAsia="仿宋" w:hAnsi="仿宋" w:hint="eastAsia"/>
          <w:sz w:val="32"/>
          <w:szCs w:val="32"/>
        </w:rPr>
        <w:t>6</w:t>
      </w:r>
      <w:r w:rsidR="00AA3515" w:rsidRPr="0059511A">
        <w:rPr>
          <w:rFonts w:ascii="仿宋" w:eastAsia="仿宋" w:hAnsi="仿宋" w:hint="eastAsia"/>
          <w:sz w:val="32"/>
          <w:szCs w:val="32"/>
        </w:rPr>
        <w:t>人，其中公务员1</w:t>
      </w:r>
      <w:r w:rsidR="00D55465">
        <w:rPr>
          <w:rFonts w:ascii="仿宋" w:eastAsia="仿宋" w:hAnsi="仿宋" w:hint="eastAsia"/>
          <w:sz w:val="32"/>
          <w:szCs w:val="32"/>
        </w:rPr>
        <w:t>7</w:t>
      </w:r>
      <w:r w:rsidR="00AA3515" w:rsidRPr="0059511A">
        <w:rPr>
          <w:rFonts w:ascii="仿宋" w:eastAsia="仿宋" w:hAnsi="仿宋" w:hint="eastAsia"/>
          <w:sz w:val="32"/>
          <w:szCs w:val="32"/>
        </w:rPr>
        <w:t>人，机关</w:t>
      </w:r>
      <w:r>
        <w:rPr>
          <w:rFonts w:ascii="仿宋" w:eastAsia="仿宋" w:hAnsi="仿宋" w:hint="eastAsia"/>
          <w:sz w:val="32"/>
          <w:szCs w:val="32"/>
        </w:rPr>
        <w:t>工勤</w:t>
      </w:r>
      <w:r w:rsidR="00AA3515" w:rsidRPr="0059511A">
        <w:rPr>
          <w:rFonts w:ascii="仿宋" w:eastAsia="仿宋" w:hAnsi="仿宋" w:hint="eastAsia"/>
          <w:sz w:val="32"/>
          <w:szCs w:val="32"/>
        </w:rPr>
        <w:t>1人，事业人员</w:t>
      </w:r>
      <w:r w:rsidR="000B74C9">
        <w:rPr>
          <w:rFonts w:ascii="仿宋" w:eastAsia="仿宋" w:hAnsi="仿宋" w:hint="eastAsia"/>
          <w:sz w:val="32"/>
          <w:szCs w:val="32"/>
        </w:rPr>
        <w:t>7</w:t>
      </w:r>
      <w:r w:rsidR="00AA3515" w:rsidRPr="0059511A">
        <w:rPr>
          <w:rFonts w:ascii="仿宋" w:eastAsia="仿宋" w:hAnsi="仿宋" w:hint="eastAsia"/>
          <w:sz w:val="32"/>
          <w:szCs w:val="32"/>
        </w:rPr>
        <w:t>人,占编聘用人员</w:t>
      </w:r>
      <w:r w:rsidR="000B74C9">
        <w:rPr>
          <w:rFonts w:ascii="仿宋" w:eastAsia="仿宋" w:hAnsi="仿宋" w:hint="eastAsia"/>
          <w:sz w:val="32"/>
          <w:szCs w:val="32"/>
        </w:rPr>
        <w:t>1</w:t>
      </w:r>
      <w:r w:rsidR="00AA3515" w:rsidRPr="0059511A">
        <w:rPr>
          <w:rFonts w:ascii="仿宋" w:eastAsia="仿宋" w:hAnsi="仿宋" w:hint="eastAsia"/>
          <w:sz w:val="32"/>
          <w:szCs w:val="32"/>
        </w:rPr>
        <w:t>人。退休职工</w:t>
      </w:r>
      <w:r w:rsidR="000B74C9">
        <w:rPr>
          <w:rFonts w:ascii="仿宋" w:eastAsia="仿宋" w:hAnsi="仿宋" w:hint="eastAsia"/>
          <w:sz w:val="32"/>
          <w:szCs w:val="32"/>
        </w:rPr>
        <w:t>14</w:t>
      </w:r>
      <w:r w:rsidR="00AA3515" w:rsidRPr="0059511A">
        <w:rPr>
          <w:rFonts w:ascii="仿宋" w:eastAsia="仿宋" w:hAnsi="仿宋" w:hint="eastAsia"/>
          <w:sz w:val="32"/>
          <w:szCs w:val="32"/>
        </w:rPr>
        <w:t>人，享受遗属补助2人。</w:t>
      </w:r>
    </w:p>
    <w:p w:rsidR="00CE49DA" w:rsidRPr="00CE49DA" w:rsidRDefault="00CE49DA" w:rsidP="00CE49DA">
      <w:pPr>
        <w:spacing w:line="580" w:lineRule="exact"/>
        <w:ind w:firstLineChars="200" w:firstLine="640"/>
        <w:rPr>
          <w:rFonts w:ascii="黑体" w:eastAsia="黑体" w:hAnsi="黑体" w:cs="黑体"/>
          <w:sz w:val="32"/>
          <w:szCs w:val="32"/>
        </w:rPr>
      </w:pPr>
      <w:r w:rsidRPr="00CE49DA">
        <w:rPr>
          <w:rFonts w:ascii="黑体" w:eastAsia="黑体" w:hAnsi="黑体" w:cs="黑体"/>
          <w:sz w:val="32"/>
          <w:szCs w:val="32"/>
        </w:rPr>
        <w:t>二、部门财政资金收支情况</w:t>
      </w:r>
    </w:p>
    <w:p w:rsidR="00CE49DA" w:rsidRPr="00561AE5" w:rsidRDefault="00CE49DA" w:rsidP="00561AE5">
      <w:pPr>
        <w:spacing w:line="580" w:lineRule="exact"/>
        <w:ind w:firstLineChars="200" w:firstLine="643"/>
        <w:rPr>
          <w:rFonts w:ascii="楷体" w:eastAsia="楷体" w:hAnsi="楷体" w:cs="仿宋_GB2312"/>
          <w:b/>
          <w:sz w:val="32"/>
          <w:szCs w:val="32"/>
        </w:rPr>
      </w:pPr>
      <w:r w:rsidRPr="00561AE5">
        <w:rPr>
          <w:rFonts w:ascii="楷体" w:eastAsia="楷体" w:hAnsi="楷体" w:cs="仿宋_GB2312"/>
          <w:b/>
          <w:sz w:val="32"/>
          <w:szCs w:val="32"/>
        </w:rPr>
        <w:t>（一）部门财政资金收入情况。</w:t>
      </w:r>
    </w:p>
    <w:p w:rsidR="00AA3515" w:rsidRPr="00AA3515" w:rsidRDefault="00D55465" w:rsidP="00AA3515">
      <w:pPr>
        <w:spacing w:line="580" w:lineRule="exact"/>
        <w:ind w:firstLineChars="200" w:firstLine="640"/>
        <w:rPr>
          <w:rFonts w:ascii="仿宋" w:eastAsia="仿宋" w:hAnsi="仿宋" w:cs="仿宋_GB2312"/>
          <w:sz w:val="32"/>
          <w:szCs w:val="32"/>
        </w:rPr>
      </w:pPr>
      <w:r>
        <w:rPr>
          <w:rFonts w:ascii="仿宋" w:eastAsia="仿宋" w:hAnsi="仿宋"/>
          <w:color w:val="000000"/>
          <w:sz w:val="32"/>
          <w:szCs w:val="32"/>
        </w:rPr>
        <w:t>20</w:t>
      </w:r>
      <w:r>
        <w:rPr>
          <w:rFonts w:ascii="仿宋" w:eastAsia="仿宋" w:hAnsi="仿宋" w:hint="eastAsia"/>
          <w:color w:val="000000"/>
          <w:sz w:val="32"/>
          <w:szCs w:val="32"/>
        </w:rPr>
        <w:t>20</w:t>
      </w:r>
      <w:r w:rsidR="00ED3476" w:rsidRPr="00ED4085">
        <w:rPr>
          <w:rFonts w:ascii="仿宋" w:eastAsia="仿宋" w:hAnsi="仿宋" w:hint="eastAsia"/>
          <w:color w:val="000000"/>
          <w:sz w:val="32"/>
          <w:szCs w:val="32"/>
        </w:rPr>
        <w:t>年财政拨款收入</w:t>
      </w:r>
      <w:r>
        <w:rPr>
          <w:rFonts w:ascii="仿宋" w:eastAsia="仿宋" w:hAnsi="仿宋" w:hint="eastAsia"/>
          <w:color w:val="000000"/>
          <w:sz w:val="32"/>
          <w:szCs w:val="32"/>
        </w:rPr>
        <w:t>798.08</w:t>
      </w:r>
      <w:r w:rsidR="00ED3476" w:rsidRPr="00ED4085">
        <w:rPr>
          <w:rFonts w:ascii="仿宋" w:eastAsia="仿宋" w:hAnsi="仿宋" w:hint="eastAsia"/>
          <w:color w:val="000000"/>
          <w:sz w:val="32"/>
          <w:szCs w:val="32"/>
        </w:rPr>
        <w:t>万元</w:t>
      </w:r>
      <w:r w:rsidR="00AA3515" w:rsidRPr="00AA3515">
        <w:rPr>
          <w:rFonts w:ascii="仿宋" w:eastAsia="仿宋" w:hAnsi="仿宋" w:hint="eastAsia"/>
          <w:sz w:val="32"/>
          <w:szCs w:val="32"/>
        </w:rPr>
        <w:t>。</w:t>
      </w:r>
    </w:p>
    <w:p w:rsidR="00CE49DA" w:rsidRPr="00561AE5" w:rsidRDefault="00CE49DA" w:rsidP="00561AE5">
      <w:pPr>
        <w:spacing w:line="580" w:lineRule="exact"/>
        <w:ind w:firstLineChars="200" w:firstLine="643"/>
        <w:rPr>
          <w:rFonts w:ascii="楷体" w:eastAsia="楷体" w:hAnsi="楷体" w:cs="仿宋_GB2312"/>
          <w:b/>
          <w:sz w:val="32"/>
          <w:szCs w:val="32"/>
        </w:rPr>
      </w:pPr>
      <w:r w:rsidRPr="00561AE5">
        <w:rPr>
          <w:rFonts w:ascii="楷体" w:eastAsia="楷体" w:hAnsi="楷体" w:cs="仿宋_GB2312"/>
          <w:b/>
          <w:sz w:val="32"/>
          <w:szCs w:val="32"/>
        </w:rPr>
        <w:t>（二）部门财政资金支出情况。</w:t>
      </w:r>
    </w:p>
    <w:p w:rsidR="00AA3515" w:rsidRPr="00697239" w:rsidRDefault="00D55465" w:rsidP="00AA3515">
      <w:pPr>
        <w:spacing w:line="640" w:lineRule="exact"/>
        <w:ind w:firstLineChars="200" w:firstLine="640"/>
        <w:rPr>
          <w:rFonts w:ascii="仿宋" w:eastAsia="仿宋" w:hAnsi="仿宋"/>
          <w:szCs w:val="32"/>
        </w:rPr>
      </w:pPr>
      <w:r>
        <w:rPr>
          <w:rFonts w:ascii="仿宋" w:eastAsia="仿宋" w:hAnsi="仿宋" w:hint="eastAsia"/>
          <w:sz w:val="32"/>
          <w:szCs w:val="32"/>
        </w:rPr>
        <w:t>2020</w:t>
      </w:r>
      <w:r w:rsidR="00AA3515">
        <w:rPr>
          <w:rFonts w:ascii="仿宋" w:eastAsia="仿宋" w:hAnsi="仿宋" w:hint="eastAsia"/>
          <w:sz w:val="32"/>
          <w:szCs w:val="32"/>
        </w:rPr>
        <w:t>年</w:t>
      </w:r>
      <w:r w:rsidR="00AA3515" w:rsidRPr="00AA3515">
        <w:rPr>
          <w:rFonts w:ascii="仿宋" w:eastAsia="仿宋" w:hAnsi="仿宋" w:hint="eastAsia"/>
          <w:sz w:val="32"/>
          <w:szCs w:val="32"/>
        </w:rPr>
        <w:t>财政拨款支出</w:t>
      </w:r>
      <w:r>
        <w:rPr>
          <w:rFonts w:ascii="仿宋" w:eastAsia="仿宋" w:hAnsi="仿宋" w:hint="eastAsia"/>
          <w:sz w:val="32"/>
          <w:szCs w:val="32"/>
        </w:rPr>
        <w:t>801.3</w:t>
      </w:r>
      <w:r w:rsidR="00AA3515" w:rsidRPr="00AA3515">
        <w:rPr>
          <w:rFonts w:ascii="仿宋" w:eastAsia="仿宋" w:hAnsi="仿宋" w:hint="eastAsia"/>
          <w:sz w:val="32"/>
          <w:szCs w:val="32"/>
        </w:rPr>
        <w:t>万元：其中基本支出</w:t>
      </w:r>
      <w:r>
        <w:rPr>
          <w:rFonts w:ascii="仿宋" w:eastAsia="仿宋" w:hAnsi="仿宋" w:hint="eastAsia"/>
          <w:sz w:val="32"/>
          <w:szCs w:val="32"/>
        </w:rPr>
        <w:t>625.77</w:t>
      </w:r>
      <w:r w:rsidR="00ED3476">
        <w:rPr>
          <w:rFonts w:ascii="仿宋" w:eastAsia="仿宋" w:hAnsi="仿宋" w:hint="eastAsia"/>
          <w:sz w:val="32"/>
          <w:szCs w:val="32"/>
        </w:rPr>
        <w:t>万元（人员经费</w:t>
      </w:r>
      <w:r w:rsidR="000E5EB8">
        <w:rPr>
          <w:rFonts w:ascii="仿宋" w:eastAsia="仿宋" w:hAnsi="仿宋" w:hint="eastAsia"/>
          <w:color w:val="000000"/>
          <w:sz w:val="32"/>
          <w:szCs w:val="32"/>
        </w:rPr>
        <w:t>532.46</w:t>
      </w:r>
      <w:r w:rsidR="00AA3515" w:rsidRPr="00AA3515">
        <w:rPr>
          <w:rFonts w:ascii="仿宋" w:eastAsia="仿宋" w:hAnsi="仿宋" w:hint="eastAsia"/>
          <w:sz w:val="32"/>
          <w:szCs w:val="32"/>
        </w:rPr>
        <w:t>万元，日常公用支出</w:t>
      </w:r>
      <w:r w:rsidR="000E5EB8">
        <w:rPr>
          <w:rFonts w:ascii="仿宋" w:eastAsia="仿宋" w:hAnsi="仿宋" w:hint="eastAsia"/>
          <w:color w:val="000000"/>
          <w:sz w:val="32"/>
          <w:szCs w:val="32"/>
        </w:rPr>
        <w:t>93.31</w:t>
      </w:r>
      <w:r w:rsidR="00AA3515" w:rsidRPr="00AA3515">
        <w:rPr>
          <w:rFonts w:ascii="仿宋" w:eastAsia="仿宋" w:hAnsi="仿宋" w:hint="eastAsia"/>
          <w:sz w:val="32"/>
          <w:szCs w:val="32"/>
        </w:rPr>
        <w:t>万元），项目支出</w:t>
      </w:r>
      <w:r w:rsidR="000E5EB8">
        <w:rPr>
          <w:rFonts w:ascii="仿宋" w:eastAsia="仿宋" w:hAnsi="仿宋" w:hint="eastAsia"/>
          <w:sz w:val="32"/>
          <w:szCs w:val="32"/>
        </w:rPr>
        <w:t>175.53</w:t>
      </w:r>
      <w:r w:rsidR="00AA3515" w:rsidRPr="00AA3515">
        <w:rPr>
          <w:rFonts w:ascii="仿宋" w:eastAsia="仿宋" w:hAnsi="仿宋" w:hint="eastAsia"/>
          <w:sz w:val="32"/>
          <w:szCs w:val="32"/>
        </w:rPr>
        <w:t>万元</w:t>
      </w:r>
      <w:r w:rsidR="00AA3515" w:rsidRPr="00697239">
        <w:rPr>
          <w:rFonts w:ascii="仿宋" w:eastAsia="仿宋" w:hAnsi="仿宋" w:hint="eastAsia"/>
          <w:szCs w:val="32"/>
        </w:rPr>
        <w:t>。</w:t>
      </w:r>
    </w:p>
    <w:p w:rsidR="00CE49DA" w:rsidRPr="00CE49DA" w:rsidRDefault="00CE49DA" w:rsidP="00CE49DA">
      <w:pPr>
        <w:spacing w:line="580" w:lineRule="exact"/>
        <w:ind w:firstLineChars="200" w:firstLine="640"/>
        <w:rPr>
          <w:rFonts w:ascii="黑体" w:eastAsia="黑体" w:hAnsi="黑体" w:cs="黑体"/>
          <w:sz w:val="32"/>
          <w:szCs w:val="32"/>
        </w:rPr>
      </w:pPr>
      <w:r w:rsidRPr="00CE49DA">
        <w:rPr>
          <w:rFonts w:ascii="黑体" w:eastAsia="黑体" w:hAnsi="黑体" w:cs="黑体"/>
          <w:sz w:val="32"/>
          <w:szCs w:val="32"/>
        </w:rPr>
        <w:t>三、部门整体预算绩效管理情况</w:t>
      </w:r>
    </w:p>
    <w:p w:rsidR="00CE49DA" w:rsidRPr="00ED3476" w:rsidRDefault="00CE49DA" w:rsidP="00ED3476">
      <w:pPr>
        <w:spacing w:line="580" w:lineRule="exact"/>
        <w:ind w:firstLineChars="200" w:firstLine="643"/>
        <w:rPr>
          <w:rFonts w:ascii="楷体" w:eastAsia="楷体" w:hAnsi="楷体" w:cs="仿宋_GB2312"/>
          <w:b/>
          <w:sz w:val="32"/>
          <w:szCs w:val="32"/>
        </w:rPr>
      </w:pPr>
      <w:r w:rsidRPr="00ED3476">
        <w:rPr>
          <w:rFonts w:ascii="楷体" w:eastAsia="楷体" w:hAnsi="楷体" w:cs="仿宋_GB2312"/>
          <w:b/>
          <w:sz w:val="32"/>
          <w:szCs w:val="32"/>
        </w:rPr>
        <w:lastRenderedPageBreak/>
        <w:t>（一）部门预算管理。</w:t>
      </w:r>
    </w:p>
    <w:p w:rsidR="00D1367D" w:rsidRPr="00D1367D" w:rsidRDefault="000E5EB8" w:rsidP="00D1367D">
      <w:pPr>
        <w:spacing w:line="580" w:lineRule="exact"/>
        <w:ind w:firstLineChars="200" w:firstLine="640"/>
        <w:rPr>
          <w:rFonts w:ascii="仿宋_GB2312" w:eastAsia="仿宋_GB2312"/>
          <w:sz w:val="32"/>
          <w:szCs w:val="32"/>
        </w:rPr>
      </w:pPr>
      <w:r>
        <w:rPr>
          <w:rFonts w:ascii="仿宋" w:eastAsia="仿宋" w:hAnsi="仿宋" w:cs="仿宋_GB2312" w:hint="eastAsia"/>
          <w:sz w:val="32"/>
          <w:szCs w:val="32"/>
        </w:rPr>
        <w:t>2020</w:t>
      </w:r>
      <w:r w:rsidR="00D1367D">
        <w:rPr>
          <w:rFonts w:ascii="仿宋" w:eastAsia="仿宋" w:hAnsi="仿宋" w:cs="仿宋_GB2312" w:hint="eastAsia"/>
          <w:sz w:val="32"/>
          <w:szCs w:val="32"/>
        </w:rPr>
        <w:t>年</w:t>
      </w:r>
      <w:r w:rsidR="00D1367D" w:rsidRPr="00D1367D">
        <w:rPr>
          <w:rFonts w:ascii="仿宋" w:eastAsia="仿宋" w:hAnsi="仿宋" w:cs="仿宋_GB2312"/>
          <w:sz w:val="32"/>
          <w:szCs w:val="32"/>
        </w:rPr>
        <w:t>部门绩效目标制定</w:t>
      </w:r>
      <w:r w:rsidR="00D1367D">
        <w:rPr>
          <w:rFonts w:ascii="仿宋" w:eastAsia="仿宋" w:hAnsi="仿宋" w:cs="仿宋_GB2312"/>
          <w:sz w:val="32"/>
          <w:szCs w:val="32"/>
        </w:rPr>
        <w:t>完整，</w:t>
      </w:r>
      <w:r w:rsidR="00D1367D" w:rsidRPr="00D1367D">
        <w:rPr>
          <w:rFonts w:ascii="仿宋" w:eastAsia="仿宋" w:hAnsi="仿宋" w:cs="仿宋_GB2312"/>
          <w:sz w:val="32"/>
          <w:szCs w:val="32"/>
        </w:rPr>
        <w:t>目标完成</w:t>
      </w:r>
      <w:r w:rsidR="00D1367D">
        <w:rPr>
          <w:rFonts w:ascii="仿宋" w:eastAsia="仿宋" w:hAnsi="仿宋" w:cs="仿宋_GB2312"/>
          <w:sz w:val="32"/>
          <w:szCs w:val="32"/>
        </w:rPr>
        <w:t>较好，</w:t>
      </w:r>
      <w:r w:rsidR="00D1367D" w:rsidRPr="00D1367D">
        <w:rPr>
          <w:rFonts w:ascii="仿宋" w:eastAsia="仿宋" w:hAnsi="仿宋" w:cs="仿宋_GB2312"/>
          <w:sz w:val="32"/>
          <w:szCs w:val="32"/>
        </w:rPr>
        <w:t>预算编制</w:t>
      </w:r>
      <w:r w:rsidR="00D1367D">
        <w:rPr>
          <w:rFonts w:ascii="仿宋" w:eastAsia="仿宋" w:hAnsi="仿宋" w:cs="仿宋_GB2312"/>
          <w:sz w:val="32"/>
          <w:szCs w:val="32"/>
        </w:rPr>
        <w:t>较</w:t>
      </w:r>
      <w:r w:rsidR="00D1367D" w:rsidRPr="00D1367D">
        <w:rPr>
          <w:rFonts w:ascii="仿宋" w:eastAsia="仿宋" w:hAnsi="仿宋" w:cs="仿宋_GB2312"/>
          <w:sz w:val="32"/>
          <w:szCs w:val="32"/>
        </w:rPr>
        <w:t>准确、支出控制</w:t>
      </w:r>
      <w:r w:rsidR="00D1367D">
        <w:rPr>
          <w:rFonts w:ascii="仿宋" w:eastAsia="仿宋" w:hAnsi="仿宋" w:cs="仿宋_GB2312"/>
          <w:sz w:val="32"/>
          <w:szCs w:val="32"/>
        </w:rPr>
        <w:t>良好</w:t>
      </w:r>
      <w:r w:rsidR="00D1367D" w:rsidRPr="00D1367D">
        <w:rPr>
          <w:rFonts w:ascii="仿宋" w:eastAsia="仿宋" w:hAnsi="仿宋" w:cs="仿宋_GB2312"/>
          <w:sz w:val="32"/>
          <w:szCs w:val="32"/>
        </w:rPr>
        <w:t>、执行进度</w:t>
      </w:r>
      <w:r w:rsidR="00D1367D">
        <w:rPr>
          <w:rFonts w:ascii="仿宋" w:eastAsia="仿宋" w:hAnsi="仿宋" w:cs="仿宋_GB2312"/>
          <w:sz w:val="32"/>
          <w:szCs w:val="32"/>
        </w:rPr>
        <w:t>与年初相符，全面完成年初预算。无</w:t>
      </w:r>
      <w:r w:rsidR="00D1367D" w:rsidRPr="00BC5361">
        <w:rPr>
          <w:rFonts w:ascii="仿宋" w:eastAsia="仿宋" w:hAnsi="仿宋" w:cs="仿宋_GB2312"/>
          <w:sz w:val="32"/>
          <w:szCs w:val="32"/>
        </w:rPr>
        <w:t>违规记录</w:t>
      </w:r>
      <w:r w:rsidR="00D1367D">
        <w:rPr>
          <w:rFonts w:ascii="仿宋" w:eastAsia="仿宋" w:hAnsi="仿宋" w:cs="仿宋_GB2312"/>
          <w:sz w:val="32"/>
          <w:szCs w:val="32"/>
        </w:rPr>
        <w:t>。</w:t>
      </w:r>
      <w:r w:rsidR="00D1367D" w:rsidRPr="00036E53">
        <w:rPr>
          <w:rFonts w:ascii="仿宋" w:eastAsia="仿宋" w:hAnsi="仿宋" w:hint="eastAsia"/>
          <w:sz w:val="32"/>
          <w:szCs w:val="32"/>
        </w:rPr>
        <w:t>部门支出绩效指标达到了预期设定的目标值，绩效目标完成较好</w:t>
      </w:r>
      <w:r w:rsidR="00036E53">
        <w:rPr>
          <w:rFonts w:ascii="仿宋" w:eastAsia="仿宋" w:hAnsi="仿宋" w:hint="eastAsia"/>
          <w:sz w:val="32"/>
          <w:szCs w:val="32"/>
        </w:rPr>
        <w:t>。</w:t>
      </w:r>
    </w:p>
    <w:p w:rsidR="00CE49DA" w:rsidRPr="00ED3476" w:rsidRDefault="000E5EB8" w:rsidP="00ED3476">
      <w:pPr>
        <w:spacing w:line="580" w:lineRule="exact"/>
        <w:ind w:firstLineChars="200" w:firstLine="643"/>
        <w:rPr>
          <w:rFonts w:ascii="楷体" w:eastAsia="楷体" w:hAnsi="楷体" w:cs="仿宋_GB2312"/>
          <w:b/>
          <w:sz w:val="32"/>
          <w:szCs w:val="32"/>
        </w:rPr>
      </w:pPr>
      <w:r>
        <w:rPr>
          <w:rFonts w:ascii="楷体" w:eastAsia="楷体" w:hAnsi="楷体" w:cs="仿宋_GB2312"/>
          <w:b/>
          <w:sz w:val="32"/>
          <w:szCs w:val="32"/>
        </w:rPr>
        <w:t>（二</w:t>
      </w:r>
      <w:r w:rsidR="00CE49DA" w:rsidRPr="00ED3476">
        <w:rPr>
          <w:rFonts w:ascii="楷体" w:eastAsia="楷体" w:hAnsi="楷体" w:cs="仿宋_GB2312"/>
          <w:b/>
          <w:sz w:val="32"/>
          <w:szCs w:val="32"/>
        </w:rPr>
        <w:t>）结果应用情况。</w:t>
      </w:r>
    </w:p>
    <w:p w:rsidR="005B25E3" w:rsidRPr="005B25E3" w:rsidRDefault="00231A82" w:rsidP="005B25E3">
      <w:pPr>
        <w:spacing w:line="640" w:lineRule="exact"/>
        <w:ind w:firstLineChars="200" w:firstLine="640"/>
        <w:rPr>
          <w:rFonts w:ascii="仿宋" w:eastAsia="仿宋" w:hAnsi="仿宋"/>
          <w:sz w:val="32"/>
          <w:szCs w:val="32"/>
          <w:lang w:val="zh-CN"/>
        </w:rPr>
      </w:pPr>
      <w:r>
        <w:rPr>
          <w:rFonts w:ascii="仿宋" w:eastAsia="仿宋" w:hAnsi="仿宋" w:hint="eastAsia"/>
          <w:sz w:val="32"/>
          <w:szCs w:val="32"/>
          <w:lang w:val="zh-CN"/>
        </w:rPr>
        <w:t>项目预算绩效的严格管理，</w:t>
      </w:r>
      <w:r w:rsidR="005B25E3" w:rsidRPr="005B25E3">
        <w:rPr>
          <w:rFonts w:ascii="仿宋" w:eastAsia="仿宋" w:hAnsi="仿宋" w:hint="eastAsia"/>
          <w:sz w:val="32"/>
          <w:szCs w:val="32"/>
          <w:lang w:val="zh-CN"/>
        </w:rPr>
        <w:t>保障了委机关及下属事业单位日常工作的正常运转。宗教活动活动场所维修补助费、全市性宗教团体工作经费、宗教教职人员困难补助费和宗教界人士慰问费等项目资金的</w:t>
      </w:r>
      <w:r>
        <w:rPr>
          <w:rFonts w:ascii="仿宋" w:eastAsia="仿宋" w:hAnsi="仿宋" w:hint="eastAsia"/>
          <w:sz w:val="32"/>
          <w:szCs w:val="32"/>
          <w:lang w:val="zh-CN"/>
        </w:rPr>
        <w:t>有效</w:t>
      </w:r>
      <w:r w:rsidR="005B25E3" w:rsidRPr="005B25E3">
        <w:rPr>
          <w:rFonts w:ascii="仿宋" w:eastAsia="仿宋" w:hAnsi="仿宋" w:hint="eastAsia"/>
          <w:sz w:val="32"/>
          <w:szCs w:val="32"/>
          <w:lang w:val="zh-CN"/>
        </w:rPr>
        <w:t>使用，改善了信教群众活动条件，解决了全市宗教教职人员现实困难，团结、争取、教育了宗教界人士和广大信教群众，维护了社会稳定、和谐，单位职工、信教群众、宗教团体、宗教界人士满意度抽样调查均达满意及以上。</w:t>
      </w:r>
    </w:p>
    <w:p w:rsidR="00CE49DA" w:rsidRPr="00ED3476" w:rsidRDefault="00CE49DA" w:rsidP="0021101A">
      <w:pPr>
        <w:spacing w:line="580" w:lineRule="exact"/>
        <w:ind w:firstLineChars="200" w:firstLine="640"/>
        <w:rPr>
          <w:rFonts w:ascii="黑体" w:eastAsia="黑体" w:hAnsi="黑体" w:cs="黑体"/>
          <w:i/>
          <w:sz w:val="32"/>
          <w:szCs w:val="32"/>
        </w:rPr>
      </w:pPr>
      <w:r w:rsidRPr="0021101A">
        <w:rPr>
          <w:rFonts w:ascii="黑体" w:eastAsia="黑体" w:hAnsi="黑体" w:cs="黑体"/>
          <w:sz w:val="32"/>
          <w:szCs w:val="32"/>
        </w:rPr>
        <w:t>四、评价结论及建议</w:t>
      </w:r>
    </w:p>
    <w:p w:rsidR="00CE49DA" w:rsidRPr="00ED3476" w:rsidRDefault="00CE49DA" w:rsidP="00ED3476">
      <w:pPr>
        <w:spacing w:line="580" w:lineRule="exact"/>
        <w:ind w:firstLineChars="200" w:firstLine="643"/>
        <w:rPr>
          <w:rFonts w:ascii="楷体" w:eastAsia="楷体" w:hAnsi="楷体" w:cs="仿宋_GB2312"/>
          <w:b/>
          <w:sz w:val="32"/>
          <w:szCs w:val="32"/>
        </w:rPr>
      </w:pPr>
      <w:r w:rsidRPr="00ED3476">
        <w:rPr>
          <w:rFonts w:ascii="楷体" w:eastAsia="楷体" w:hAnsi="楷体" w:cs="仿宋_GB2312"/>
          <w:b/>
          <w:sz w:val="32"/>
          <w:szCs w:val="32"/>
        </w:rPr>
        <w:t>（一）评价结论。</w:t>
      </w:r>
    </w:p>
    <w:p w:rsidR="005B25E3" w:rsidRPr="00036E53" w:rsidRDefault="005B25E3" w:rsidP="00CE49DA">
      <w:pPr>
        <w:spacing w:line="580" w:lineRule="exact"/>
        <w:ind w:firstLineChars="200" w:firstLine="640"/>
        <w:rPr>
          <w:rFonts w:ascii="仿宋" w:eastAsia="仿宋" w:hAnsi="仿宋" w:cs="仿宋_GB2312"/>
          <w:sz w:val="32"/>
          <w:szCs w:val="32"/>
        </w:rPr>
      </w:pPr>
      <w:r w:rsidRPr="00036E53">
        <w:rPr>
          <w:rFonts w:ascii="仿宋" w:eastAsia="仿宋" w:hAnsi="仿宋" w:hint="eastAsia"/>
          <w:sz w:val="32"/>
          <w:szCs w:val="32"/>
        </w:rPr>
        <w:t>本部门</w:t>
      </w:r>
      <w:r w:rsidR="000E5EB8">
        <w:rPr>
          <w:rFonts w:ascii="仿宋" w:eastAsia="仿宋" w:hAnsi="仿宋" w:hint="eastAsia"/>
          <w:sz w:val="32"/>
          <w:szCs w:val="32"/>
        </w:rPr>
        <w:t>2020</w:t>
      </w:r>
      <w:r w:rsidRPr="00036E53">
        <w:rPr>
          <w:rFonts w:ascii="仿宋" w:eastAsia="仿宋" w:hAnsi="仿宋" w:hint="eastAsia"/>
          <w:sz w:val="32"/>
          <w:szCs w:val="32"/>
        </w:rPr>
        <w:t>年支出绩效指标达到了预期设定的目标值，绩效目标完成较好。</w:t>
      </w:r>
    </w:p>
    <w:p w:rsidR="00CE49DA" w:rsidRPr="00ED3476" w:rsidRDefault="00CE49DA" w:rsidP="00ED3476">
      <w:pPr>
        <w:spacing w:line="580" w:lineRule="exact"/>
        <w:ind w:firstLineChars="200" w:firstLine="643"/>
        <w:rPr>
          <w:rFonts w:ascii="楷体" w:eastAsia="楷体" w:hAnsi="楷体" w:cs="仿宋_GB2312"/>
          <w:b/>
          <w:sz w:val="32"/>
          <w:szCs w:val="32"/>
        </w:rPr>
      </w:pPr>
      <w:r w:rsidRPr="00ED3476">
        <w:rPr>
          <w:rFonts w:ascii="楷体" w:eastAsia="楷体" w:hAnsi="楷体" w:cs="仿宋_GB2312"/>
          <w:b/>
          <w:sz w:val="32"/>
          <w:szCs w:val="32"/>
        </w:rPr>
        <w:t>（二）存在问题。</w:t>
      </w:r>
    </w:p>
    <w:p w:rsidR="005B25E3" w:rsidRDefault="006A72B0" w:rsidP="005B25E3">
      <w:pPr>
        <w:spacing w:line="640" w:lineRule="exact"/>
        <w:ind w:firstLineChars="200" w:firstLine="640"/>
        <w:rPr>
          <w:rFonts w:ascii="仿宋" w:eastAsia="仿宋" w:hAnsi="仿宋"/>
          <w:sz w:val="32"/>
          <w:szCs w:val="32"/>
        </w:rPr>
      </w:pPr>
      <w:r>
        <w:rPr>
          <w:rFonts w:ascii="仿宋" w:eastAsia="仿宋" w:hAnsi="仿宋" w:hint="eastAsia"/>
          <w:sz w:val="32"/>
          <w:szCs w:val="32"/>
        </w:rPr>
        <w:t>1</w:t>
      </w:r>
      <w:r w:rsidR="000E5EB8">
        <w:rPr>
          <w:rFonts w:ascii="仿宋" w:eastAsia="仿宋" w:hAnsi="仿宋" w:hint="eastAsia"/>
          <w:sz w:val="32"/>
          <w:szCs w:val="32"/>
        </w:rPr>
        <w:t>.</w:t>
      </w:r>
      <w:r w:rsidR="005B25E3" w:rsidRPr="005B25E3">
        <w:rPr>
          <w:rFonts w:ascii="仿宋" w:eastAsia="仿宋" w:hAnsi="仿宋" w:hint="eastAsia"/>
          <w:sz w:val="32"/>
          <w:szCs w:val="32"/>
        </w:rPr>
        <w:t>绩效指标目标值及指标体系的设定有待进一步科学及合理化</w:t>
      </w:r>
      <w:r w:rsidR="000E5EB8">
        <w:rPr>
          <w:rFonts w:ascii="仿宋" w:eastAsia="仿宋" w:hAnsi="仿宋" w:hint="eastAsia"/>
          <w:sz w:val="32"/>
          <w:szCs w:val="32"/>
        </w:rPr>
        <w:t>，需</w:t>
      </w:r>
      <w:r w:rsidR="000E5EB8" w:rsidRPr="000E5EB8">
        <w:rPr>
          <w:rFonts w:ascii="仿宋" w:eastAsia="仿宋" w:hAnsi="仿宋" w:hint="eastAsia"/>
          <w:sz w:val="32"/>
          <w:szCs w:val="32"/>
        </w:rPr>
        <w:t>进一步加</w:t>
      </w:r>
      <w:r w:rsidR="000E5EB8">
        <w:rPr>
          <w:rFonts w:ascii="仿宋" w:eastAsia="仿宋" w:hAnsi="仿宋" w:hint="eastAsia"/>
          <w:sz w:val="32"/>
          <w:szCs w:val="32"/>
        </w:rPr>
        <w:t>强项目开展进度的跟踪及监管，发挥资金的使用效益，提高预算完成率</w:t>
      </w:r>
      <w:r w:rsidR="005B25E3" w:rsidRPr="005B25E3">
        <w:rPr>
          <w:rFonts w:ascii="仿宋" w:eastAsia="仿宋" w:hAnsi="仿宋" w:hint="eastAsia"/>
          <w:sz w:val="32"/>
          <w:szCs w:val="32"/>
        </w:rPr>
        <w:t>。</w:t>
      </w:r>
    </w:p>
    <w:p w:rsidR="006A72B0" w:rsidRDefault="006A72B0" w:rsidP="000E5D42">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2</w:t>
      </w:r>
      <w:r w:rsidR="000E5EB8">
        <w:rPr>
          <w:rFonts w:ascii="仿宋" w:eastAsia="仿宋" w:hAnsi="仿宋" w:cs="仿宋_GB2312" w:hint="eastAsia"/>
          <w:sz w:val="32"/>
          <w:szCs w:val="32"/>
        </w:rPr>
        <w:t>.</w:t>
      </w:r>
      <w:r w:rsidR="000E5D42">
        <w:rPr>
          <w:rFonts w:ascii="仿宋" w:eastAsia="仿宋" w:hAnsi="仿宋" w:cs="仿宋_GB2312" w:hint="eastAsia"/>
          <w:sz w:val="32"/>
          <w:szCs w:val="32"/>
        </w:rPr>
        <w:t>受</w:t>
      </w:r>
      <w:r w:rsidR="000E5D42">
        <w:rPr>
          <w:rFonts w:ascii="仿宋" w:eastAsia="仿宋" w:hAnsi="仿宋" w:cs="仿宋_GB2312"/>
          <w:sz w:val="32"/>
          <w:szCs w:val="32"/>
        </w:rPr>
        <w:t>疫情防控等客观原因影响</w:t>
      </w:r>
      <w:r w:rsidR="000E5D42">
        <w:rPr>
          <w:rFonts w:ascii="仿宋" w:eastAsia="仿宋" w:hAnsi="仿宋" w:cs="仿宋_GB2312" w:hint="eastAsia"/>
          <w:sz w:val="32"/>
          <w:szCs w:val="32"/>
        </w:rPr>
        <w:t>，</w:t>
      </w:r>
      <w:r w:rsidR="000E5D42">
        <w:rPr>
          <w:rFonts w:ascii="仿宋" w:eastAsia="仿宋" w:hAnsi="仿宋" w:cs="仿宋_GB2312"/>
          <w:sz w:val="32"/>
          <w:szCs w:val="32"/>
        </w:rPr>
        <w:t>部分资金使用</w:t>
      </w:r>
      <w:r w:rsidR="000E5D42">
        <w:rPr>
          <w:rFonts w:ascii="仿宋" w:eastAsia="仿宋" w:hAnsi="仿宋" w:cs="仿宋_GB2312" w:hint="eastAsia"/>
          <w:sz w:val="32"/>
          <w:szCs w:val="32"/>
        </w:rPr>
        <w:t>滞后，今后</w:t>
      </w:r>
      <w:r w:rsidR="000E5D42">
        <w:rPr>
          <w:rFonts w:ascii="仿宋" w:eastAsia="仿宋" w:hAnsi="仿宋" w:cs="仿宋_GB2312"/>
          <w:sz w:val="32"/>
          <w:szCs w:val="32"/>
        </w:rPr>
        <w:t>需进一步提高防风险能力</w:t>
      </w:r>
      <w:r w:rsidR="000E5D42">
        <w:rPr>
          <w:rFonts w:ascii="仿宋" w:eastAsia="仿宋" w:hAnsi="仿宋" w:cs="仿宋_GB2312" w:hint="eastAsia"/>
          <w:sz w:val="32"/>
          <w:szCs w:val="32"/>
        </w:rPr>
        <w:t>及风险研判能力。</w:t>
      </w:r>
    </w:p>
    <w:p w:rsidR="00CE49DA" w:rsidRPr="00ED3476" w:rsidRDefault="00CE49DA" w:rsidP="00ED3476">
      <w:pPr>
        <w:spacing w:line="580" w:lineRule="exact"/>
        <w:ind w:firstLineChars="200" w:firstLine="643"/>
        <w:rPr>
          <w:rFonts w:ascii="楷体" w:eastAsia="楷体" w:hAnsi="楷体" w:cs="仿宋_GB2312"/>
          <w:b/>
          <w:sz w:val="32"/>
          <w:szCs w:val="32"/>
        </w:rPr>
      </w:pPr>
      <w:r w:rsidRPr="00ED3476">
        <w:rPr>
          <w:rFonts w:ascii="楷体" w:eastAsia="楷体" w:hAnsi="楷体" w:cs="仿宋_GB2312"/>
          <w:b/>
          <w:sz w:val="32"/>
          <w:szCs w:val="32"/>
        </w:rPr>
        <w:t>（三）改进建议。</w:t>
      </w:r>
    </w:p>
    <w:p w:rsidR="00712003" w:rsidRDefault="00712003" w:rsidP="00231A82">
      <w:pPr>
        <w:spacing w:line="640" w:lineRule="exact"/>
        <w:ind w:firstLineChars="200" w:firstLine="640"/>
        <w:rPr>
          <w:rFonts w:ascii="仿宋" w:eastAsia="仿宋" w:hAnsi="仿宋"/>
          <w:sz w:val="32"/>
          <w:szCs w:val="32"/>
          <w:lang w:val="zh-CN"/>
        </w:rPr>
      </w:pPr>
      <w:r>
        <w:rPr>
          <w:rFonts w:ascii="仿宋" w:eastAsia="仿宋" w:hAnsi="仿宋" w:hint="eastAsia"/>
          <w:sz w:val="32"/>
          <w:szCs w:val="32"/>
          <w:lang w:val="zh-CN"/>
        </w:rPr>
        <w:t>1</w:t>
      </w:r>
      <w:r w:rsidR="000E5D42">
        <w:rPr>
          <w:rFonts w:ascii="仿宋" w:eastAsia="仿宋" w:hAnsi="仿宋" w:hint="eastAsia"/>
          <w:sz w:val="32"/>
          <w:szCs w:val="32"/>
          <w:lang w:val="zh-CN"/>
        </w:rPr>
        <w:t>.</w:t>
      </w:r>
      <w:r w:rsidR="00231A82" w:rsidRPr="00231A82">
        <w:rPr>
          <w:rFonts w:ascii="仿宋" w:eastAsia="仿宋" w:hAnsi="仿宋" w:hint="eastAsia"/>
          <w:sz w:val="32"/>
          <w:szCs w:val="32"/>
          <w:lang w:val="zh-CN"/>
        </w:rPr>
        <w:t>加大工作人员培训力度，提升业务能力。强化全</w:t>
      </w:r>
      <w:r w:rsidR="000E5D42">
        <w:rPr>
          <w:rFonts w:ascii="仿宋" w:eastAsia="仿宋" w:hAnsi="仿宋" w:hint="eastAsia"/>
          <w:sz w:val="32"/>
          <w:szCs w:val="32"/>
          <w:lang w:val="zh-CN"/>
        </w:rPr>
        <w:t>市财务工作人员</w:t>
      </w:r>
      <w:r w:rsidR="00231A82" w:rsidRPr="00231A82">
        <w:rPr>
          <w:rFonts w:ascii="仿宋" w:eastAsia="仿宋" w:hAnsi="仿宋" w:hint="eastAsia"/>
          <w:sz w:val="32"/>
          <w:szCs w:val="32"/>
          <w:lang w:val="zh-CN"/>
        </w:rPr>
        <w:t>绩效意识，齐抓共管，共同做好绩效工作。</w:t>
      </w:r>
      <w:r w:rsidR="005B25E3" w:rsidRPr="00231A82">
        <w:rPr>
          <w:rFonts w:ascii="仿宋" w:eastAsia="仿宋" w:hAnsi="仿宋" w:hint="eastAsia"/>
          <w:sz w:val="32"/>
          <w:szCs w:val="32"/>
          <w:lang w:val="zh-CN"/>
        </w:rPr>
        <w:t xml:space="preserve">    </w:t>
      </w:r>
    </w:p>
    <w:p w:rsidR="00712003" w:rsidRDefault="00712003" w:rsidP="00712003">
      <w:pPr>
        <w:spacing w:line="580" w:lineRule="exact"/>
        <w:ind w:firstLineChars="200" w:firstLine="640"/>
        <w:rPr>
          <w:rFonts w:ascii="仿宋" w:eastAsia="仿宋" w:hAnsi="仿宋" w:cs="仿宋_GB2312"/>
          <w:sz w:val="32"/>
          <w:szCs w:val="32"/>
        </w:rPr>
      </w:pPr>
      <w:r>
        <w:rPr>
          <w:rFonts w:ascii="仿宋" w:eastAsia="仿宋" w:hAnsi="仿宋" w:hint="eastAsia"/>
          <w:sz w:val="32"/>
          <w:szCs w:val="32"/>
          <w:lang w:val="zh-CN"/>
        </w:rPr>
        <w:t>2</w:t>
      </w:r>
      <w:r w:rsidR="000E5D42">
        <w:rPr>
          <w:rFonts w:ascii="仿宋" w:eastAsia="仿宋" w:hAnsi="仿宋" w:hint="eastAsia"/>
          <w:sz w:val="32"/>
          <w:szCs w:val="32"/>
          <w:lang w:val="zh-CN"/>
        </w:rPr>
        <w:t>.</w:t>
      </w:r>
      <w:r>
        <w:rPr>
          <w:rFonts w:ascii="仿宋" w:eastAsia="仿宋" w:hAnsi="仿宋" w:cs="仿宋_GB2312" w:hint="eastAsia"/>
          <w:sz w:val="32"/>
          <w:szCs w:val="32"/>
        </w:rPr>
        <w:t>在资金执行过程中，</w:t>
      </w:r>
      <w:r w:rsidR="000E5D42" w:rsidRPr="00945DCD">
        <w:rPr>
          <w:rFonts w:ascii="方正仿宋_GBK" w:eastAsia="方正仿宋_GBK" w:hint="eastAsia"/>
          <w:sz w:val="32"/>
          <w:szCs w:val="32"/>
        </w:rPr>
        <w:t>建议</w:t>
      </w:r>
      <w:r w:rsidR="000E5D42">
        <w:rPr>
          <w:rFonts w:ascii="方正仿宋_GBK" w:eastAsia="方正仿宋_GBK" w:hint="eastAsia"/>
          <w:sz w:val="32"/>
          <w:szCs w:val="32"/>
        </w:rPr>
        <w:t>加快专项经费审批流程，避免年底出现扎推支付现象</w:t>
      </w:r>
      <w:r>
        <w:rPr>
          <w:rFonts w:ascii="仿宋" w:eastAsia="仿宋" w:hAnsi="仿宋" w:cs="仿宋_GB2312" w:hint="eastAsia"/>
          <w:sz w:val="32"/>
          <w:szCs w:val="32"/>
        </w:rPr>
        <w:t>，以保证项目建设单位按进度完成分解的绩效目标。</w:t>
      </w:r>
    </w:p>
    <w:p w:rsidR="005B25E3" w:rsidRPr="00231A82" w:rsidRDefault="005B25E3" w:rsidP="00231A82">
      <w:pPr>
        <w:spacing w:line="640" w:lineRule="exact"/>
        <w:ind w:firstLineChars="200" w:firstLine="640"/>
        <w:rPr>
          <w:rFonts w:ascii="仿宋" w:eastAsia="仿宋" w:hAnsi="仿宋"/>
          <w:sz w:val="32"/>
          <w:szCs w:val="32"/>
          <w:lang w:val="zh-CN"/>
        </w:rPr>
      </w:pPr>
      <w:r w:rsidRPr="00231A82">
        <w:rPr>
          <w:rFonts w:ascii="仿宋" w:eastAsia="仿宋" w:hAnsi="仿宋" w:hint="eastAsia"/>
          <w:sz w:val="32"/>
          <w:szCs w:val="32"/>
          <w:lang w:val="zh-CN"/>
        </w:rPr>
        <w:t xml:space="preserve">                 </w:t>
      </w:r>
    </w:p>
    <w:p w:rsidR="00CE49DA" w:rsidRPr="00231A82" w:rsidRDefault="00CE49DA" w:rsidP="00CE49DA">
      <w:pPr>
        <w:spacing w:line="580" w:lineRule="exact"/>
        <w:ind w:firstLineChars="200" w:firstLine="640"/>
        <w:rPr>
          <w:rFonts w:ascii="仿宋_GB2312" w:eastAsia="仿宋_GB2312" w:hAnsi="仿宋_GB2312" w:cs="仿宋_GB2312"/>
          <w:sz w:val="32"/>
          <w:szCs w:val="32"/>
        </w:rPr>
      </w:pPr>
    </w:p>
    <w:p w:rsidR="00CE49DA" w:rsidRDefault="00CE49DA">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CE49DA" w:rsidRDefault="00CE49DA" w:rsidP="00622830">
      <w:pPr>
        <w:pStyle w:val="2"/>
        <w:rPr>
          <w:rStyle w:val="1Char"/>
          <w:rFonts w:ascii="仿宋" w:eastAsia="仿宋" w:hAnsi="仿宋"/>
          <w:sz w:val="32"/>
          <w:szCs w:val="32"/>
        </w:rPr>
      </w:pPr>
      <w:bookmarkStart w:id="65" w:name="_Toc77627348"/>
      <w:r w:rsidRPr="00CE49DA">
        <w:rPr>
          <w:rStyle w:val="1Char"/>
          <w:rFonts w:ascii="仿宋" w:eastAsia="仿宋" w:hAnsi="仿宋" w:hint="eastAsia"/>
          <w:sz w:val="32"/>
          <w:szCs w:val="32"/>
        </w:rPr>
        <w:lastRenderedPageBreak/>
        <w:t>附件</w:t>
      </w:r>
      <w:r>
        <w:rPr>
          <w:rStyle w:val="1Char"/>
          <w:rFonts w:ascii="仿宋" w:eastAsia="仿宋" w:hAnsi="仿宋" w:hint="eastAsia"/>
          <w:sz w:val="32"/>
          <w:szCs w:val="32"/>
        </w:rPr>
        <w:t>2</w:t>
      </w:r>
      <w:bookmarkEnd w:id="65"/>
    </w:p>
    <w:p w:rsidR="00AD4278" w:rsidRDefault="0082301B" w:rsidP="00CE49DA">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2020</w:t>
      </w:r>
      <w:r w:rsidR="00CE49DA" w:rsidRPr="00BC5361">
        <w:rPr>
          <w:rFonts w:ascii="黑体" w:eastAsia="黑体" w:hAnsi="黑体" w:cs="方正小标宋简体" w:hint="eastAsia"/>
          <w:sz w:val="44"/>
          <w:szCs w:val="44"/>
        </w:rPr>
        <w:t>年</w:t>
      </w:r>
      <w:r w:rsidR="00EC2665">
        <w:rPr>
          <w:rFonts w:ascii="黑体" w:eastAsia="黑体" w:hAnsi="黑体" w:cs="方正小标宋简体" w:hint="eastAsia"/>
          <w:sz w:val="44"/>
          <w:szCs w:val="44"/>
        </w:rPr>
        <w:t>全市性宗教团体工作经费</w:t>
      </w:r>
    </w:p>
    <w:p w:rsidR="00CE49DA" w:rsidRPr="00BC5361" w:rsidRDefault="00CE49DA" w:rsidP="00CE49DA">
      <w:pPr>
        <w:spacing w:line="580" w:lineRule="exact"/>
        <w:jc w:val="center"/>
        <w:rPr>
          <w:rFonts w:ascii="黑体" w:eastAsia="黑体" w:hAnsi="黑体" w:cs="方正小标宋简体"/>
          <w:sz w:val="44"/>
          <w:szCs w:val="44"/>
        </w:rPr>
      </w:pPr>
      <w:r w:rsidRPr="00BC5361">
        <w:rPr>
          <w:rFonts w:ascii="黑体" w:eastAsia="黑体" w:hAnsi="黑体" w:cs="方正小标宋简体" w:hint="eastAsia"/>
          <w:sz w:val="44"/>
          <w:szCs w:val="44"/>
        </w:rPr>
        <w:t>项目支出绩效评价报告</w:t>
      </w:r>
    </w:p>
    <w:p w:rsidR="00CE49DA" w:rsidRPr="00CE49DA" w:rsidRDefault="00CE49DA" w:rsidP="00CE49DA">
      <w:pPr>
        <w:spacing w:line="580" w:lineRule="exact"/>
        <w:ind w:firstLineChars="200" w:firstLine="640"/>
        <w:rPr>
          <w:rFonts w:ascii="仿宋_GB2312" w:eastAsia="仿宋_GB2312" w:hAnsi="仿宋_GB2312" w:cs="仿宋_GB2312"/>
          <w:sz w:val="32"/>
          <w:szCs w:val="32"/>
        </w:rPr>
      </w:pPr>
    </w:p>
    <w:p w:rsidR="00CE49DA" w:rsidRPr="00ED3476" w:rsidRDefault="00CE49DA" w:rsidP="00CE49DA">
      <w:pPr>
        <w:spacing w:line="580" w:lineRule="exact"/>
        <w:ind w:firstLineChars="200" w:firstLine="640"/>
        <w:rPr>
          <w:rFonts w:ascii="黑体" w:eastAsia="黑体" w:hAnsi="黑体" w:cs="仿宋_GB2312"/>
          <w:sz w:val="32"/>
          <w:szCs w:val="32"/>
        </w:rPr>
      </w:pPr>
      <w:r w:rsidRPr="00ED3476">
        <w:rPr>
          <w:rFonts w:ascii="黑体" w:eastAsia="黑体" w:hAnsi="黑体" w:cs="仿宋_GB2312" w:hint="eastAsia"/>
          <w:sz w:val="32"/>
          <w:szCs w:val="32"/>
        </w:rPr>
        <w:t>一</w:t>
      </w:r>
      <w:r w:rsidRPr="00ED3476">
        <w:rPr>
          <w:rFonts w:ascii="黑体" w:eastAsia="黑体" w:hAnsi="黑体" w:cs="仿宋_GB2312"/>
          <w:sz w:val="32"/>
          <w:szCs w:val="32"/>
        </w:rPr>
        <w:t>、</w:t>
      </w:r>
      <w:r w:rsidR="0082301B">
        <w:rPr>
          <w:rFonts w:ascii="黑体" w:eastAsia="黑体" w:hAnsi="黑体" w:cs="仿宋_GB2312" w:hint="eastAsia"/>
          <w:sz w:val="32"/>
          <w:szCs w:val="32"/>
        </w:rPr>
        <w:t>项目</w:t>
      </w:r>
      <w:r w:rsidR="0082301B">
        <w:rPr>
          <w:rFonts w:ascii="黑体" w:eastAsia="黑体" w:hAnsi="黑体" w:cs="仿宋_GB2312"/>
          <w:sz w:val="32"/>
          <w:szCs w:val="32"/>
        </w:rPr>
        <w:t>概况</w:t>
      </w:r>
    </w:p>
    <w:p w:rsidR="0082301B" w:rsidRPr="00ED3476" w:rsidRDefault="0082301B" w:rsidP="0082301B">
      <w:pPr>
        <w:spacing w:line="580" w:lineRule="exact"/>
        <w:ind w:firstLineChars="200" w:firstLine="643"/>
        <w:rPr>
          <w:rFonts w:ascii="楷体" w:eastAsia="楷体" w:hAnsi="楷体" w:cs="仿宋_GB2312"/>
          <w:b/>
          <w:sz w:val="32"/>
          <w:szCs w:val="32"/>
        </w:rPr>
      </w:pPr>
      <w:r w:rsidRPr="00ED3476">
        <w:rPr>
          <w:rFonts w:ascii="楷体" w:eastAsia="楷体" w:hAnsi="楷体" w:cs="仿宋_GB2312"/>
          <w:b/>
          <w:sz w:val="32"/>
          <w:szCs w:val="32"/>
        </w:rPr>
        <w:t>（一）</w:t>
      </w:r>
      <w:r>
        <w:rPr>
          <w:rFonts w:ascii="楷体" w:eastAsia="楷体" w:hAnsi="楷体" w:cs="仿宋_GB2312" w:hint="eastAsia"/>
          <w:b/>
          <w:sz w:val="32"/>
          <w:szCs w:val="32"/>
        </w:rPr>
        <w:t>项目</w:t>
      </w:r>
      <w:r>
        <w:rPr>
          <w:rFonts w:ascii="楷体" w:eastAsia="楷体" w:hAnsi="楷体" w:cs="仿宋_GB2312"/>
          <w:b/>
          <w:sz w:val="32"/>
          <w:szCs w:val="32"/>
        </w:rPr>
        <w:t>基本情况</w:t>
      </w:r>
    </w:p>
    <w:p w:rsidR="0082301B" w:rsidRPr="0082301B" w:rsidRDefault="0082301B" w:rsidP="0082301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w:t>
      </w:r>
      <w:r w:rsidRPr="0082301B">
        <w:rPr>
          <w:rFonts w:ascii="仿宋" w:eastAsia="仿宋" w:hAnsi="仿宋" w:cs="仿宋_GB2312" w:hint="eastAsia"/>
          <w:sz w:val="32"/>
          <w:szCs w:val="32"/>
        </w:rPr>
        <w:t>项目主管部门（单位）在该项目管理中的职能</w:t>
      </w:r>
    </w:p>
    <w:p w:rsidR="0082301B" w:rsidRPr="0082301B" w:rsidRDefault="0082301B" w:rsidP="0082301B">
      <w:pPr>
        <w:spacing w:line="580" w:lineRule="exact"/>
        <w:ind w:firstLineChars="200" w:firstLine="640"/>
        <w:rPr>
          <w:rFonts w:ascii="仿宋" w:eastAsia="仿宋" w:hAnsi="仿宋" w:cs="仿宋_GB2312"/>
          <w:sz w:val="32"/>
          <w:szCs w:val="32"/>
        </w:rPr>
      </w:pPr>
      <w:r w:rsidRPr="0082301B">
        <w:rPr>
          <w:rFonts w:ascii="仿宋" w:eastAsia="仿宋" w:hAnsi="仿宋" w:cs="仿宋_GB2312" w:hint="eastAsia"/>
          <w:sz w:val="32"/>
          <w:szCs w:val="32"/>
        </w:rPr>
        <w:t>我委依法保护公民宗教信仰自由和正常的宗教活动，维护宗教界合法权益，支持宗教团体加强自身建设。我市各全市性宗教团体在引导信教群众维护民族团结、宗教和顺、社会稳定，为全面建设幸福美丽攀枝花有积极贡献，但各全市性宗教团体的自养能力较差，日常办公及业务工作开展经费紧张，需对各全市性宗教团体给予一定金额工作经费补助，解决各全市性宗教团体办公及业务工作开展中的一些实际困难。</w:t>
      </w:r>
    </w:p>
    <w:p w:rsidR="0082301B" w:rsidRPr="0082301B" w:rsidRDefault="0082301B" w:rsidP="0082301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w:t>
      </w:r>
      <w:r w:rsidRPr="0082301B">
        <w:rPr>
          <w:rFonts w:ascii="仿宋" w:eastAsia="仿宋" w:hAnsi="仿宋" w:cs="仿宋_GB2312" w:hint="eastAsia"/>
          <w:sz w:val="32"/>
          <w:szCs w:val="32"/>
        </w:rPr>
        <w:t>项目立项、资金申报的依据</w:t>
      </w:r>
    </w:p>
    <w:p w:rsidR="0082301B" w:rsidRPr="0082301B" w:rsidRDefault="0082301B" w:rsidP="0082301B">
      <w:pPr>
        <w:spacing w:line="580" w:lineRule="exact"/>
        <w:ind w:firstLineChars="200" w:firstLine="640"/>
        <w:rPr>
          <w:rFonts w:ascii="仿宋" w:eastAsia="仿宋" w:hAnsi="仿宋" w:cs="仿宋_GB2312"/>
          <w:sz w:val="32"/>
          <w:szCs w:val="32"/>
        </w:rPr>
      </w:pPr>
      <w:r w:rsidRPr="0082301B">
        <w:rPr>
          <w:rFonts w:ascii="仿宋" w:eastAsia="仿宋" w:hAnsi="仿宋" w:cs="仿宋_GB2312" w:hint="eastAsia"/>
          <w:sz w:val="32"/>
          <w:szCs w:val="32"/>
        </w:rPr>
        <w:t>根据中央、省相关文件精神和《中共攀枝花市委 攀枝花市人民政府关于切实加强和改进新形势下宗教工作的实施意见》中：“加强党委的领导，落实主体责任。要加大对宗教工作的支持力度，将宗教活动场所维修补助、困难宗教教职人员生活补助、宗教团体工作经费补助和宗教界人士慰问等宗教工作所需经费纳入财政预算”，该项目具有现实需求，应该纳入财政资金投入。</w:t>
      </w:r>
    </w:p>
    <w:p w:rsidR="0082301B" w:rsidRPr="0082301B" w:rsidRDefault="0082301B" w:rsidP="0082301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3.</w:t>
      </w:r>
      <w:r w:rsidRPr="0082301B">
        <w:rPr>
          <w:rFonts w:ascii="仿宋" w:eastAsia="仿宋" w:hAnsi="仿宋" w:cs="仿宋_GB2312" w:hint="eastAsia"/>
          <w:sz w:val="32"/>
          <w:szCs w:val="32"/>
        </w:rPr>
        <w:t>资金管理办法制定情况，资金支持具体项目的条件、范围与支持方式概况。</w:t>
      </w:r>
    </w:p>
    <w:p w:rsidR="0082301B" w:rsidRPr="0082301B" w:rsidRDefault="0082301B" w:rsidP="0082301B">
      <w:pPr>
        <w:spacing w:line="580" w:lineRule="exact"/>
        <w:ind w:firstLineChars="200" w:firstLine="640"/>
        <w:rPr>
          <w:rFonts w:ascii="仿宋" w:eastAsia="仿宋" w:hAnsi="仿宋" w:cs="仿宋_GB2312"/>
          <w:sz w:val="32"/>
          <w:szCs w:val="32"/>
        </w:rPr>
      </w:pPr>
      <w:r w:rsidRPr="0082301B">
        <w:rPr>
          <w:rFonts w:ascii="仿宋" w:eastAsia="仿宋" w:hAnsi="仿宋" w:cs="仿宋_GB2312" w:hint="eastAsia"/>
          <w:sz w:val="32"/>
          <w:szCs w:val="32"/>
        </w:rPr>
        <w:t>根据我市各全市性宗教团体实际情况初步确定各全市性宗教团体工作经费发放标准，报委党组会审议，审议通过后按照《攀枝花市全市性宗教团体工作经费使用范围》要求，对经费使用情况进行监督管理，确保工作经费落到实处，取得实效。</w:t>
      </w:r>
    </w:p>
    <w:p w:rsidR="0082301B" w:rsidRPr="0082301B" w:rsidRDefault="0082301B" w:rsidP="0082301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w:t>
      </w:r>
      <w:r w:rsidRPr="0082301B">
        <w:rPr>
          <w:rFonts w:ascii="仿宋" w:eastAsia="仿宋" w:hAnsi="仿宋" w:cs="仿宋_GB2312" w:hint="eastAsia"/>
          <w:sz w:val="32"/>
          <w:szCs w:val="32"/>
        </w:rPr>
        <w:t>资金分配的原则及考虑因素。</w:t>
      </w:r>
    </w:p>
    <w:p w:rsidR="00AD4278" w:rsidRDefault="0082301B" w:rsidP="0082301B">
      <w:pPr>
        <w:spacing w:line="580" w:lineRule="exact"/>
        <w:ind w:firstLineChars="200" w:firstLine="640"/>
        <w:rPr>
          <w:rFonts w:ascii="仿宋" w:eastAsia="仿宋" w:hAnsi="仿宋" w:cs="仿宋_GB2312"/>
          <w:sz w:val="32"/>
          <w:szCs w:val="32"/>
        </w:rPr>
      </w:pPr>
      <w:r w:rsidRPr="0082301B">
        <w:rPr>
          <w:rFonts w:ascii="仿宋" w:eastAsia="仿宋" w:hAnsi="仿宋" w:cs="仿宋_GB2312" w:hint="eastAsia"/>
          <w:sz w:val="32"/>
          <w:szCs w:val="32"/>
        </w:rPr>
        <w:t>通过对各全市性宗教团体给予一定金额工作经费补助，解决各全市性宗教团体办公及业务工作开展中的一些实际困难，进一步加强我市各全市性宗教团体的组织、思想、制度等建设，充分发挥各宗教团体桥梁纽带作用，对维持我市宗教界和谐稳定具有重大积极作用。</w:t>
      </w:r>
    </w:p>
    <w:p w:rsidR="0082301B" w:rsidRPr="00ED3476" w:rsidRDefault="00EE3B0B" w:rsidP="0082301B">
      <w:pPr>
        <w:spacing w:line="580" w:lineRule="exact"/>
        <w:ind w:firstLineChars="200" w:firstLine="643"/>
        <w:rPr>
          <w:rFonts w:ascii="楷体" w:eastAsia="楷体" w:hAnsi="楷体" w:cs="仿宋_GB2312"/>
          <w:b/>
          <w:sz w:val="32"/>
          <w:szCs w:val="32"/>
        </w:rPr>
      </w:pPr>
      <w:r>
        <w:rPr>
          <w:rFonts w:ascii="楷体" w:eastAsia="楷体" w:hAnsi="楷体" w:cs="仿宋_GB2312"/>
          <w:b/>
          <w:sz w:val="32"/>
          <w:szCs w:val="32"/>
        </w:rPr>
        <w:t>（二</w:t>
      </w:r>
      <w:r w:rsidR="0082301B" w:rsidRPr="00ED3476">
        <w:rPr>
          <w:rFonts w:ascii="楷体" w:eastAsia="楷体" w:hAnsi="楷体" w:cs="仿宋_GB2312"/>
          <w:b/>
          <w:sz w:val="32"/>
          <w:szCs w:val="32"/>
        </w:rPr>
        <w:t>）</w:t>
      </w:r>
      <w:r w:rsidR="0082301B">
        <w:rPr>
          <w:rFonts w:ascii="楷体" w:eastAsia="楷体" w:hAnsi="楷体" w:cs="仿宋_GB2312" w:hint="eastAsia"/>
          <w:b/>
          <w:sz w:val="32"/>
          <w:szCs w:val="32"/>
        </w:rPr>
        <w:t>项目绩效目标</w:t>
      </w:r>
    </w:p>
    <w:p w:rsidR="0082301B" w:rsidRPr="0082301B" w:rsidRDefault="0082301B" w:rsidP="0082301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w:t>
      </w:r>
      <w:r w:rsidRPr="0082301B">
        <w:rPr>
          <w:rFonts w:ascii="仿宋" w:eastAsia="仿宋" w:hAnsi="仿宋" w:cs="仿宋_GB2312" w:hint="eastAsia"/>
          <w:sz w:val="32"/>
          <w:szCs w:val="32"/>
        </w:rPr>
        <w:t>项目主要内容。</w:t>
      </w:r>
    </w:p>
    <w:p w:rsidR="0082301B" w:rsidRPr="0082301B" w:rsidRDefault="0082301B" w:rsidP="0082301B">
      <w:pPr>
        <w:spacing w:line="580" w:lineRule="exact"/>
        <w:ind w:firstLineChars="200" w:firstLine="640"/>
        <w:rPr>
          <w:rFonts w:ascii="仿宋" w:eastAsia="仿宋" w:hAnsi="仿宋" w:cs="仿宋_GB2312"/>
          <w:sz w:val="32"/>
          <w:szCs w:val="32"/>
        </w:rPr>
      </w:pPr>
      <w:r w:rsidRPr="0082301B">
        <w:rPr>
          <w:rFonts w:ascii="仿宋" w:eastAsia="仿宋" w:hAnsi="仿宋" w:cs="仿宋_GB2312" w:hint="eastAsia"/>
          <w:sz w:val="32"/>
          <w:szCs w:val="32"/>
        </w:rPr>
        <w:t>通过对各全市性宗教团体给予一定金额工作经费补助，解决各全市性宗教团体办公及业务工作开展中的一些实际困难，进一步加强我市各全市性宗教团体的组织、思想、制度等建设，充分发挥各宗教团体桥梁纽带作用，对维持我市宗教界和谐稳定具有重大积极作用。</w:t>
      </w:r>
    </w:p>
    <w:p w:rsidR="0082301B" w:rsidRPr="0082301B" w:rsidRDefault="0082301B" w:rsidP="0082301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w:t>
      </w:r>
      <w:r w:rsidRPr="0082301B">
        <w:rPr>
          <w:rFonts w:ascii="仿宋" w:eastAsia="仿宋" w:hAnsi="仿宋" w:cs="仿宋_GB2312" w:hint="eastAsia"/>
          <w:sz w:val="32"/>
          <w:szCs w:val="32"/>
        </w:rPr>
        <w:t>项目应实现的具体绩效目标</w:t>
      </w:r>
    </w:p>
    <w:p w:rsidR="0082301B" w:rsidRDefault="0082301B" w:rsidP="0082301B">
      <w:pPr>
        <w:spacing w:line="580" w:lineRule="exact"/>
        <w:ind w:firstLineChars="200" w:firstLine="640"/>
        <w:rPr>
          <w:rFonts w:ascii="仿宋" w:eastAsia="仿宋" w:hAnsi="仿宋" w:cs="仿宋_GB2312"/>
          <w:sz w:val="32"/>
          <w:szCs w:val="32"/>
        </w:rPr>
      </w:pPr>
      <w:r w:rsidRPr="0082301B">
        <w:rPr>
          <w:rFonts w:ascii="仿宋" w:eastAsia="仿宋" w:hAnsi="仿宋" w:cs="仿宋_GB2312" w:hint="eastAsia"/>
          <w:sz w:val="32"/>
          <w:szCs w:val="32"/>
        </w:rPr>
        <w:t>市伊斯兰教协会工作经费7万元、市佛教协会工作经费6万元、市天主教爱国会工作经费6万元、市基督教三自爱国运动委员会工作经费6万元，合计25万元。进一步加强</w:t>
      </w:r>
      <w:r w:rsidRPr="0082301B">
        <w:rPr>
          <w:rFonts w:ascii="仿宋" w:eastAsia="仿宋" w:hAnsi="仿宋" w:cs="仿宋_GB2312" w:hint="eastAsia"/>
          <w:sz w:val="32"/>
          <w:szCs w:val="32"/>
        </w:rPr>
        <w:lastRenderedPageBreak/>
        <w:t>我市各全市性宗教团体的组织、思想、制度等建设，充分发挥各宗教团体桥梁纽带作用，对维持我市宗教界和谐稳定具有重大积极作用。</w:t>
      </w:r>
    </w:p>
    <w:p w:rsidR="00EE3B0B" w:rsidRDefault="00EE3B0B" w:rsidP="0082301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w:t>
      </w:r>
      <w:r w:rsidRPr="00EE3B0B">
        <w:rPr>
          <w:rFonts w:ascii="仿宋" w:eastAsia="仿宋" w:hAnsi="仿宋" w:cs="仿宋_GB2312" w:hint="eastAsia"/>
          <w:sz w:val="32"/>
          <w:szCs w:val="32"/>
        </w:rPr>
        <w:t>申报目标</w:t>
      </w:r>
      <w:r>
        <w:rPr>
          <w:rFonts w:ascii="仿宋" w:eastAsia="仿宋" w:hAnsi="仿宋" w:cs="仿宋_GB2312" w:hint="eastAsia"/>
          <w:sz w:val="32"/>
          <w:szCs w:val="32"/>
        </w:rPr>
        <w:t>的合理性</w:t>
      </w:r>
    </w:p>
    <w:p w:rsidR="00EE3B0B" w:rsidRPr="0043497A" w:rsidRDefault="0043497A" w:rsidP="0043497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资金分配科学合理，资金使用规范。严格遵守了中央八项规定和省委十项规定。</w:t>
      </w:r>
      <w:r>
        <w:rPr>
          <w:rFonts w:ascii="仿宋" w:eastAsia="仿宋" w:hAnsi="仿宋" w:hint="eastAsia"/>
          <w:sz w:val="32"/>
          <w:szCs w:val="32"/>
        </w:rPr>
        <w:t>该项目设置必要、可行，绩效目标设置明确、合理。</w:t>
      </w:r>
    </w:p>
    <w:p w:rsidR="00EE3B0B" w:rsidRPr="00ED3476" w:rsidRDefault="00EE3B0B" w:rsidP="00EE3B0B">
      <w:pPr>
        <w:spacing w:line="580" w:lineRule="exact"/>
        <w:ind w:firstLineChars="200" w:firstLine="643"/>
        <w:rPr>
          <w:rFonts w:ascii="楷体" w:eastAsia="楷体" w:hAnsi="楷体" w:cs="仿宋_GB2312"/>
          <w:b/>
          <w:sz w:val="32"/>
          <w:szCs w:val="32"/>
        </w:rPr>
      </w:pPr>
      <w:r>
        <w:rPr>
          <w:rFonts w:ascii="楷体" w:eastAsia="楷体" w:hAnsi="楷体" w:cs="仿宋_GB2312"/>
          <w:b/>
          <w:sz w:val="32"/>
          <w:szCs w:val="32"/>
        </w:rPr>
        <w:t>（二</w:t>
      </w:r>
      <w:r w:rsidRPr="00ED3476">
        <w:rPr>
          <w:rFonts w:ascii="楷体" w:eastAsia="楷体" w:hAnsi="楷体" w:cs="仿宋_GB2312"/>
          <w:b/>
          <w:sz w:val="32"/>
          <w:szCs w:val="32"/>
        </w:rPr>
        <w:t>）</w:t>
      </w:r>
      <w:r>
        <w:rPr>
          <w:rFonts w:ascii="楷体" w:eastAsia="楷体" w:hAnsi="楷体" w:cs="仿宋_GB2312" w:hint="eastAsia"/>
          <w:b/>
          <w:sz w:val="32"/>
          <w:szCs w:val="32"/>
        </w:rPr>
        <w:t>项目自评步骤及方法</w:t>
      </w:r>
    </w:p>
    <w:p w:rsidR="00EE3B0B" w:rsidRDefault="00EE3B0B" w:rsidP="00EE3B0B">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项目通过年初</w:t>
      </w:r>
      <w:r w:rsidRPr="00036E53">
        <w:rPr>
          <w:rFonts w:ascii="仿宋" w:eastAsia="仿宋" w:hAnsi="仿宋" w:cs="仿宋_GB2312" w:hint="eastAsia"/>
          <w:sz w:val="32"/>
          <w:szCs w:val="32"/>
        </w:rPr>
        <w:t>预算事前绩效评估，对项目编制了绩效目标，预算执行过程中，</w:t>
      </w:r>
      <w:r>
        <w:rPr>
          <w:rFonts w:ascii="仿宋" w:eastAsia="仿宋" w:hAnsi="仿宋" w:cs="仿宋_GB2312" w:hint="eastAsia"/>
          <w:sz w:val="32"/>
          <w:szCs w:val="32"/>
        </w:rPr>
        <w:t>年中对该</w:t>
      </w:r>
      <w:r w:rsidRPr="00036E53">
        <w:rPr>
          <w:rFonts w:ascii="仿宋" w:eastAsia="仿宋" w:hAnsi="仿宋" w:cs="仿宋_GB2312" w:hint="eastAsia"/>
          <w:sz w:val="32"/>
          <w:szCs w:val="32"/>
        </w:rPr>
        <w:t>项目开展</w:t>
      </w:r>
      <w:r>
        <w:rPr>
          <w:rFonts w:ascii="仿宋" w:eastAsia="仿宋" w:hAnsi="仿宋" w:cs="仿宋_GB2312" w:hint="eastAsia"/>
          <w:sz w:val="32"/>
          <w:szCs w:val="32"/>
        </w:rPr>
        <w:t>了事中</w:t>
      </w:r>
      <w:r w:rsidRPr="00036E53">
        <w:rPr>
          <w:rFonts w:ascii="仿宋" w:eastAsia="仿宋" w:hAnsi="仿宋" w:cs="仿宋_GB2312" w:hint="eastAsia"/>
          <w:sz w:val="32"/>
          <w:szCs w:val="32"/>
        </w:rPr>
        <w:t>绩效监控，年终执行完毕后，对</w:t>
      </w:r>
      <w:r>
        <w:rPr>
          <w:rFonts w:ascii="仿宋" w:eastAsia="仿宋" w:hAnsi="仿宋" w:cs="仿宋_GB2312" w:hint="eastAsia"/>
          <w:sz w:val="32"/>
          <w:szCs w:val="32"/>
        </w:rPr>
        <w:t>该</w:t>
      </w:r>
      <w:r w:rsidRPr="00036E53">
        <w:rPr>
          <w:rFonts w:ascii="仿宋" w:eastAsia="仿宋" w:hAnsi="仿宋" w:cs="仿宋_GB2312" w:hint="eastAsia"/>
          <w:sz w:val="32"/>
          <w:szCs w:val="32"/>
        </w:rPr>
        <w:t>项目开展了绩效目标完成情况梳理</w:t>
      </w:r>
      <w:r>
        <w:rPr>
          <w:rFonts w:ascii="仿宋" w:eastAsia="仿宋" w:hAnsi="仿宋" w:cs="仿宋_GB2312" w:hint="eastAsia"/>
          <w:sz w:val="32"/>
          <w:szCs w:val="32"/>
        </w:rPr>
        <w:t>，填写</w:t>
      </w:r>
      <w:r w:rsidRPr="00EE3B0B">
        <w:rPr>
          <w:rFonts w:ascii="仿宋" w:eastAsia="仿宋" w:hAnsi="仿宋" w:cs="仿宋_GB2312" w:hint="eastAsia"/>
          <w:sz w:val="32"/>
          <w:szCs w:val="32"/>
        </w:rPr>
        <w:t>项目支出绩效评价得分表</w:t>
      </w:r>
      <w:r>
        <w:rPr>
          <w:rFonts w:ascii="仿宋" w:eastAsia="仿宋" w:hAnsi="仿宋" w:cs="仿宋_GB2312" w:hint="eastAsia"/>
          <w:sz w:val="32"/>
          <w:szCs w:val="32"/>
        </w:rPr>
        <w:t>，并进行了绩效分析，</w:t>
      </w:r>
      <w:r w:rsidR="00005AD9">
        <w:rPr>
          <w:rFonts w:ascii="仿宋" w:eastAsia="仿宋" w:hAnsi="仿宋" w:cs="仿宋_GB2312" w:hint="eastAsia"/>
          <w:sz w:val="32"/>
          <w:szCs w:val="32"/>
        </w:rPr>
        <w:t>找出存在问题并进行整改。</w:t>
      </w:r>
    </w:p>
    <w:p w:rsidR="00005AD9" w:rsidRPr="00005AD9" w:rsidRDefault="00005AD9" w:rsidP="00005AD9">
      <w:pPr>
        <w:adjustRightInd w:val="0"/>
        <w:snapToGrid w:val="0"/>
        <w:spacing w:line="600" w:lineRule="exact"/>
        <w:ind w:firstLine="720"/>
        <w:rPr>
          <w:rFonts w:ascii="黑体" w:eastAsia="黑体" w:hAnsi="黑体" w:cs="仿宋_GB2312"/>
          <w:sz w:val="32"/>
          <w:szCs w:val="32"/>
        </w:rPr>
      </w:pPr>
      <w:r>
        <w:rPr>
          <w:rFonts w:ascii="黑体" w:eastAsia="黑体" w:hAnsi="黑体" w:cs="仿宋_GB2312" w:hint="eastAsia"/>
          <w:sz w:val="32"/>
          <w:szCs w:val="32"/>
        </w:rPr>
        <w:t>二、</w:t>
      </w:r>
      <w:r w:rsidRPr="00005AD9">
        <w:rPr>
          <w:rFonts w:ascii="黑体" w:eastAsia="黑体" w:hAnsi="黑体" w:cs="仿宋_GB2312" w:hint="eastAsia"/>
          <w:sz w:val="32"/>
          <w:szCs w:val="32"/>
        </w:rPr>
        <w:t>项目资金申报及使用情况</w:t>
      </w:r>
    </w:p>
    <w:p w:rsidR="00005AD9" w:rsidRPr="00ED3476" w:rsidRDefault="00005AD9" w:rsidP="00005AD9">
      <w:pPr>
        <w:spacing w:line="580" w:lineRule="exact"/>
        <w:ind w:firstLineChars="200" w:firstLine="643"/>
        <w:rPr>
          <w:rFonts w:ascii="楷体" w:eastAsia="楷体" w:hAnsi="楷体" w:cs="仿宋_GB2312"/>
          <w:b/>
          <w:sz w:val="32"/>
          <w:szCs w:val="32"/>
        </w:rPr>
      </w:pPr>
      <w:r w:rsidRPr="00ED3476">
        <w:rPr>
          <w:rFonts w:ascii="楷体" w:eastAsia="楷体" w:hAnsi="楷体" w:cs="仿宋_GB2312"/>
          <w:b/>
          <w:sz w:val="32"/>
          <w:szCs w:val="32"/>
        </w:rPr>
        <w:t>（一）</w:t>
      </w:r>
      <w:r>
        <w:rPr>
          <w:rFonts w:ascii="楷体" w:eastAsia="楷体" w:hAnsi="楷体" w:cs="仿宋_GB2312" w:hint="eastAsia"/>
          <w:b/>
          <w:sz w:val="32"/>
          <w:szCs w:val="32"/>
        </w:rPr>
        <w:t>项目资金申报及批复情况</w:t>
      </w:r>
    </w:p>
    <w:p w:rsidR="00005AD9" w:rsidRDefault="00005AD9" w:rsidP="00EE3B0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项目为年初预算项目，经年初预算申报，财政审批后，批复了《</w:t>
      </w:r>
      <w:r w:rsidRPr="00005AD9">
        <w:rPr>
          <w:rFonts w:ascii="仿宋" w:eastAsia="仿宋" w:hAnsi="仿宋" w:cs="仿宋_GB2312" w:hint="eastAsia"/>
          <w:sz w:val="32"/>
          <w:szCs w:val="32"/>
        </w:rPr>
        <w:t>关于2021年市级部门预算的批复</w:t>
      </w:r>
      <w:r>
        <w:rPr>
          <w:rFonts w:ascii="仿宋" w:eastAsia="仿宋" w:hAnsi="仿宋" w:cs="仿宋_GB2312" w:hint="eastAsia"/>
          <w:sz w:val="32"/>
          <w:szCs w:val="32"/>
        </w:rPr>
        <w:t>》</w:t>
      </w:r>
      <w:r w:rsidRPr="00005AD9">
        <w:rPr>
          <w:rFonts w:ascii="仿宋" w:eastAsia="仿宋" w:hAnsi="仿宋" w:cs="仿宋_GB2312" w:hint="eastAsia"/>
          <w:sz w:val="32"/>
          <w:szCs w:val="32"/>
        </w:rPr>
        <w:t>（攀财资预〔2021〕1号）</w:t>
      </w:r>
      <w:r>
        <w:rPr>
          <w:rFonts w:ascii="仿宋" w:eastAsia="仿宋" w:hAnsi="仿宋" w:cs="仿宋_GB2312" w:hint="eastAsia"/>
          <w:sz w:val="32"/>
          <w:szCs w:val="32"/>
        </w:rPr>
        <w:t>，申报25万元，批复25万元。</w:t>
      </w:r>
    </w:p>
    <w:p w:rsidR="00005AD9" w:rsidRDefault="00005AD9" w:rsidP="00005AD9">
      <w:pPr>
        <w:spacing w:line="580" w:lineRule="exact"/>
        <w:ind w:firstLineChars="200" w:firstLine="643"/>
        <w:rPr>
          <w:rFonts w:ascii="楷体" w:eastAsia="楷体" w:hAnsi="楷体" w:cs="仿宋_GB2312"/>
          <w:b/>
          <w:sz w:val="32"/>
          <w:szCs w:val="32"/>
        </w:rPr>
      </w:pPr>
      <w:r w:rsidRPr="00005AD9">
        <w:rPr>
          <w:rFonts w:ascii="楷体" w:eastAsia="楷体" w:hAnsi="楷体" w:cs="仿宋_GB2312" w:hint="eastAsia"/>
          <w:b/>
          <w:sz w:val="32"/>
          <w:szCs w:val="32"/>
        </w:rPr>
        <w:t>（二）资金计划、到位及使用情况</w:t>
      </w:r>
    </w:p>
    <w:p w:rsidR="00005AD9" w:rsidRDefault="00005AD9" w:rsidP="00005AD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w:t>
      </w:r>
      <w:r w:rsidRPr="00005AD9">
        <w:rPr>
          <w:rFonts w:ascii="仿宋" w:eastAsia="仿宋" w:hAnsi="仿宋" w:cs="仿宋_GB2312" w:hint="eastAsia"/>
          <w:sz w:val="32"/>
          <w:szCs w:val="32"/>
        </w:rPr>
        <w:t>.</w:t>
      </w:r>
      <w:r>
        <w:rPr>
          <w:rFonts w:ascii="仿宋" w:eastAsia="仿宋" w:hAnsi="仿宋" w:cs="仿宋_GB2312" w:hint="eastAsia"/>
          <w:sz w:val="32"/>
          <w:szCs w:val="32"/>
        </w:rPr>
        <w:t>资金计划。</w:t>
      </w:r>
      <w:r w:rsidRPr="00005AD9">
        <w:rPr>
          <w:rFonts w:ascii="仿宋" w:eastAsia="仿宋" w:hAnsi="仿宋" w:cs="仿宋_GB2312" w:hint="eastAsia"/>
          <w:sz w:val="32"/>
          <w:szCs w:val="32"/>
        </w:rPr>
        <w:t>项目计划2020年拨付25万元，</w:t>
      </w:r>
      <w:r>
        <w:rPr>
          <w:rFonts w:ascii="仿宋" w:eastAsia="仿宋" w:hAnsi="仿宋" w:cs="仿宋_GB2312" w:hint="eastAsia"/>
          <w:sz w:val="32"/>
          <w:szCs w:val="32"/>
        </w:rPr>
        <w:t>均为</w:t>
      </w:r>
      <w:r w:rsidRPr="00005AD9">
        <w:rPr>
          <w:rFonts w:ascii="仿宋" w:eastAsia="仿宋" w:hAnsi="仿宋" w:cs="仿宋_GB2312" w:hint="eastAsia"/>
          <w:sz w:val="32"/>
          <w:szCs w:val="32"/>
        </w:rPr>
        <w:t>市级财政资金</w:t>
      </w:r>
      <w:r>
        <w:rPr>
          <w:rFonts w:ascii="仿宋" w:eastAsia="仿宋" w:hAnsi="仿宋" w:cs="仿宋_GB2312" w:hint="eastAsia"/>
          <w:sz w:val="32"/>
          <w:szCs w:val="32"/>
        </w:rPr>
        <w:t>。</w:t>
      </w:r>
    </w:p>
    <w:p w:rsidR="00005AD9" w:rsidRPr="00005AD9" w:rsidRDefault="00005AD9" w:rsidP="00005AD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w:t>
      </w:r>
      <w:r w:rsidRPr="00005AD9">
        <w:rPr>
          <w:rFonts w:ascii="仿宋" w:eastAsia="仿宋" w:hAnsi="仿宋" w:cs="仿宋_GB2312" w:hint="eastAsia"/>
          <w:sz w:val="32"/>
          <w:szCs w:val="32"/>
        </w:rPr>
        <w:t>.</w:t>
      </w:r>
      <w:r>
        <w:rPr>
          <w:rFonts w:ascii="仿宋" w:eastAsia="仿宋" w:hAnsi="仿宋" w:cs="仿宋_GB2312" w:hint="eastAsia"/>
          <w:sz w:val="32"/>
          <w:szCs w:val="32"/>
        </w:rPr>
        <w:t>资金到位。</w:t>
      </w:r>
      <w:r w:rsidRPr="00005AD9">
        <w:rPr>
          <w:rFonts w:ascii="仿宋" w:eastAsia="仿宋" w:hAnsi="仿宋" w:cs="仿宋_GB2312" w:hint="eastAsia"/>
          <w:sz w:val="32"/>
          <w:szCs w:val="32"/>
        </w:rPr>
        <w:t>市级财政资金到位25万元。</w:t>
      </w:r>
    </w:p>
    <w:p w:rsidR="00005AD9" w:rsidRPr="00005AD9" w:rsidRDefault="00005AD9" w:rsidP="00005AD9">
      <w:pPr>
        <w:spacing w:line="580" w:lineRule="exact"/>
        <w:ind w:firstLineChars="200" w:firstLine="640"/>
        <w:rPr>
          <w:rFonts w:ascii="仿宋" w:eastAsia="仿宋" w:hAnsi="仿宋" w:cs="仿宋_GB2312"/>
          <w:sz w:val="32"/>
          <w:szCs w:val="32"/>
        </w:rPr>
      </w:pPr>
    </w:p>
    <w:p w:rsidR="00005AD9" w:rsidRDefault="00005AD9" w:rsidP="00005AD9">
      <w:pPr>
        <w:spacing w:line="580" w:lineRule="exact"/>
        <w:ind w:firstLineChars="200" w:firstLine="640"/>
        <w:rPr>
          <w:rFonts w:ascii="仿宋" w:eastAsia="仿宋" w:hAnsi="仿宋" w:cs="仿宋_GB2312"/>
          <w:sz w:val="32"/>
          <w:szCs w:val="32"/>
        </w:rPr>
      </w:pPr>
      <w:r w:rsidRPr="00005AD9">
        <w:rPr>
          <w:rFonts w:ascii="仿宋" w:eastAsia="仿宋" w:hAnsi="仿宋" w:cs="仿宋_GB2312" w:hint="eastAsia"/>
          <w:sz w:val="32"/>
          <w:szCs w:val="32"/>
        </w:rPr>
        <w:t>3.资金使用</w:t>
      </w:r>
      <w:r>
        <w:rPr>
          <w:rFonts w:ascii="仿宋" w:eastAsia="仿宋" w:hAnsi="仿宋" w:cs="仿宋_GB2312" w:hint="eastAsia"/>
          <w:sz w:val="32"/>
          <w:szCs w:val="32"/>
        </w:rPr>
        <w:t>。</w:t>
      </w:r>
      <w:r w:rsidRPr="00005AD9">
        <w:rPr>
          <w:rFonts w:ascii="仿宋" w:eastAsia="仿宋" w:hAnsi="仿宋" w:cs="仿宋_GB2312" w:hint="eastAsia"/>
          <w:sz w:val="32"/>
          <w:szCs w:val="32"/>
        </w:rPr>
        <w:t>2020年该笔项目资金实际拨付市伊斯兰教</w:t>
      </w:r>
      <w:r w:rsidRPr="00005AD9">
        <w:rPr>
          <w:rFonts w:ascii="仿宋" w:eastAsia="仿宋" w:hAnsi="仿宋" w:cs="仿宋_GB2312" w:hint="eastAsia"/>
          <w:sz w:val="32"/>
          <w:szCs w:val="32"/>
        </w:rPr>
        <w:lastRenderedPageBreak/>
        <w:t>协会工作经费7万元、市佛教协会工作经费6万元、市天主教爱国会工作经费6万元、市基督教三自爱国运动委员会工作经费6万元，合计25万元。与预算相符。</w:t>
      </w:r>
    </w:p>
    <w:p w:rsidR="00005AD9" w:rsidRPr="00005AD9" w:rsidRDefault="00005AD9" w:rsidP="00005AD9">
      <w:pPr>
        <w:spacing w:line="580" w:lineRule="exact"/>
        <w:ind w:firstLineChars="200" w:firstLine="643"/>
        <w:rPr>
          <w:rFonts w:ascii="楷体" w:eastAsia="楷体" w:hAnsi="楷体" w:cs="仿宋_GB2312"/>
          <w:b/>
          <w:sz w:val="32"/>
          <w:szCs w:val="32"/>
        </w:rPr>
      </w:pPr>
      <w:r>
        <w:rPr>
          <w:rFonts w:ascii="楷体" w:eastAsia="楷体" w:hAnsi="楷体" w:cs="仿宋_GB2312"/>
          <w:b/>
          <w:sz w:val="32"/>
          <w:szCs w:val="32"/>
        </w:rPr>
        <w:t>（三</w:t>
      </w:r>
      <w:r w:rsidRPr="00ED3476">
        <w:rPr>
          <w:rFonts w:ascii="楷体" w:eastAsia="楷体" w:hAnsi="楷体" w:cs="仿宋_GB2312"/>
          <w:b/>
          <w:sz w:val="32"/>
          <w:szCs w:val="32"/>
        </w:rPr>
        <w:t>）</w:t>
      </w:r>
      <w:r w:rsidRPr="00005AD9">
        <w:rPr>
          <w:rFonts w:ascii="楷体" w:eastAsia="楷体" w:hAnsi="楷体" w:cs="仿宋_GB2312" w:hint="eastAsia"/>
          <w:b/>
          <w:sz w:val="32"/>
          <w:szCs w:val="32"/>
        </w:rPr>
        <w:t>项目财务管理情况。</w:t>
      </w:r>
    </w:p>
    <w:p w:rsidR="00005AD9" w:rsidRDefault="00005AD9" w:rsidP="00005AD9">
      <w:pPr>
        <w:spacing w:line="580" w:lineRule="exact"/>
        <w:ind w:firstLineChars="200" w:firstLine="640"/>
        <w:rPr>
          <w:rFonts w:ascii="仿宋" w:eastAsia="仿宋" w:hAnsi="仿宋" w:cs="仿宋_GB2312"/>
          <w:sz w:val="32"/>
          <w:szCs w:val="32"/>
        </w:rPr>
      </w:pPr>
      <w:r w:rsidRPr="00005AD9">
        <w:rPr>
          <w:rFonts w:ascii="仿宋" w:eastAsia="仿宋" w:hAnsi="仿宋" w:cs="仿宋_GB2312" w:hint="eastAsia"/>
          <w:sz w:val="32"/>
          <w:szCs w:val="32"/>
        </w:rPr>
        <w:t>单位财务管理制度健全，严格执行财务管理制度，账务处理及时，会计核算规范。</w:t>
      </w:r>
    </w:p>
    <w:p w:rsidR="00005AD9" w:rsidRPr="00005AD9" w:rsidRDefault="00005AD9" w:rsidP="00005AD9">
      <w:pPr>
        <w:adjustRightInd w:val="0"/>
        <w:snapToGrid w:val="0"/>
        <w:spacing w:line="600" w:lineRule="exact"/>
        <w:ind w:firstLine="720"/>
        <w:rPr>
          <w:rFonts w:ascii="黑体" w:eastAsia="黑体" w:hAnsi="黑体" w:cs="仿宋_GB2312"/>
          <w:sz w:val="32"/>
          <w:szCs w:val="32"/>
        </w:rPr>
      </w:pPr>
      <w:r w:rsidRPr="00005AD9">
        <w:rPr>
          <w:rFonts w:ascii="黑体" w:eastAsia="黑体" w:hAnsi="黑体" w:cs="仿宋_GB2312" w:hint="eastAsia"/>
          <w:sz w:val="32"/>
          <w:szCs w:val="32"/>
        </w:rPr>
        <w:t>三、项目实施及管理情况</w:t>
      </w:r>
    </w:p>
    <w:p w:rsidR="00C251B3" w:rsidRDefault="00C251B3" w:rsidP="00C251B3">
      <w:pPr>
        <w:adjustRightInd w:val="0"/>
        <w:snapToGrid w:val="0"/>
        <w:spacing w:line="600" w:lineRule="exact"/>
        <w:ind w:firstLine="720"/>
        <w:rPr>
          <w:rFonts w:ascii="楷体_GB2312" w:eastAsia="楷体_GB2312" w:hAnsi="宋体"/>
          <w:b/>
          <w:sz w:val="32"/>
          <w:szCs w:val="32"/>
          <w:lang w:val="zh-CN"/>
        </w:rPr>
      </w:pPr>
      <w:r w:rsidRPr="00C251B3">
        <w:rPr>
          <w:rFonts w:ascii="楷体" w:eastAsia="楷体" w:hAnsi="楷体" w:cs="仿宋_GB2312" w:hint="eastAsia"/>
          <w:b/>
          <w:sz w:val="32"/>
          <w:szCs w:val="32"/>
        </w:rPr>
        <w:t>（一）项目组织架构及实施流程。</w:t>
      </w:r>
    </w:p>
    <w:p w:rsidR="00005AD9" w:rsidRDefault="00C251B3" w:rsidP="00C251B3">
      <w:pPr>
        <w:spacing w:line="580" w:lineRule="exact"/>
        <w:ind w:firstLineChars="200" w:firstLine="640"/>
        <w:rPr>
          <w:rFonts w:ascii="仿宋" w:eastAsia="仿宋" w:hAnsi="仿宋" w:cs="仿宋_GB2312"/>
          <w:sz w:val="32"/>
          <w:szCs w:val="32"/>
        </w:rPr>
      </w:pPr>
      <w:r w:rsidRPr="00C251B3">
        <w:rPr>
          <w:rFonts w:ascii="仿宋" w:eastAsia="仿宋" w:hAnsi="仿宋" w:cs="仿宋_GB2312" w:hint="eastAsia"/>
          <w:sz w:val="32"/>
          <w:szCs w:val="32"/>
        </w:rPr>
        <w:t>根据我市各全市性宗教团体实际情况初步确定各全市性宗教团体工作经费发放标准，报委党组会审议，审议通过后按照《攀枝花市全市性宗教团体工作经费使用范围》要求，</w:t>
      </w:r>
      <w:r>
        <w:rPr>
          <w:rFonts w:ascii="仿宋" w:eastAsia="仿宋" w:hAnsi="仿宋" w:cs="仿宋_GB2312" w:hint="eastAsia"/>
          <w:sz w:val="32"/>
          <w:szCs w:val="32"/>
        </w:rPr>
        <w:t>确定资金拨付分配方案。</w:t>
      </w:r>
    </w:p>
    <w:p w:rsidR="00C251B3" w:rsidRDefault="00C251B3" w:rsidP="00C251B3">
      <w:pPr>
        <w:spacing w:line="580" w:lineRule="exact"/>
        <w:ind w:firstLineChars="200" w:firstLine="643"/>
        <w:rPr>
          <w:rFonts w:ascii="楷体" w:eastAsia="楷体" w:hAnsi="楷体" w:cs="仿宋_GB2312"/>
          <w:b/>
          <w:sz w:val="32"/>
          <w:szCs w:val="32"/>
        </w:rPr>
      </w:pPr>
      <w:r w:rsidRPr="00C251B3">
        <w:rPr>
          <w:rFonts w:ascii="楷体" w:eastAsia="楷体" w:hAnsi="楷体" w:cs="仿宋_GB2312" w:hint="eastAsia"/>
          <w:b/>
          <w:sz w:val="32"/>
          <w:szCs w:val="32"/>
        </w:rPr>
        <w:t>（二）项目管理情况。</w:t>
      </w:r>
    </w:p>
    <w:p w:rsidR="00C251B3" w:rsidRPr="00C251B3" w:rsidRDefault="00C251B3" w:rsidP="00C251B3">
      <w:pPr>
        <w:spacing w:line="580" w:lineRule="exact"/>
        <w:ind w:firstLineChars="200" w:firstLine="640"/>
        <w:rPr>
          <w:rFonts w:ascii="仿宋" w:eastAsia="仿宋" w:hAnsi="仿宋" w:cs="仿宋_GB2312"/>
          <w:sz w:val="32"/>
          <w:szCs w:val="32"/>
        </w:rPr>
      </w:pPr>
      <w:r w:rsidRPr="00005AD9">
        <w:rPr>
          <w:rFonts w:ascii="仿宋" w:eastAsia="仿宋" w:hAnsi="仿宋" w:cs="仿宋_GB2312" w:hint="eastAsia"/>
          <w:sz w:val="32"/>
          <w:szCs w:val="32"/>
        </w:rPr>
        <w:t>该笔项目资金实际拨付市伊斯兰教协会工作经费7万元、市佛教协会工作经费6万元、市天主教爱国会工作经费6万元、市基督教三自爱国运动委员会工作经费6万元，合计25万元。</w:t>
      </w:r>
      <w:r>
        <w:rPr>
          <w:rFonts w:ascii="仿宋" w:eastAsia="仿宋" w:hAnsi="仿宋" w:cs="仿宋_GB2312" w:hint="eastAsia"/>
          <w:sz w:val="32"/>
          <w:szCs w:val="32"/>
        </w:rPr>
        <w:t>对各团体协会下发了</w:t>
      </w:r>
      <w:r w:rsidRPr="00C251B3">
        <w:rPr>
          <w:rFonts w:ascii="仿宋" w:eastAsia="仿宋" w:hAnsi="仿宋" w:cs="仿宋_GB2312" w:hint="eastAsia"/>
          <w:sz w:val="32"/>
          <w:szCs w:val="32"/>
        </w:rPr>
        <w:t>《攀枝花市全市性宗教团体工作经费使用范围》</w:t>
      </w:r>
      <w:r>
        <w:rPr>
          <w:rFonts w:ascii="仿宋" w:eastAsia="仿宋" w:hAnsi="仿宋" w:cs="仿宋_GB2312" w:hint="eastAsia"/>
          <w:sz w:val="32"/>
          <w:szCs w:val="32"/>
        </w:rPr>
        <w:t>，并要求各单位严格按相关要求使用资金。</w:t>
      </w:r>
    </w:p>
    <w:p w:rsidR="00C251B3" w:rsidRDefault="00C251B3" w:rsidP="00C251B3">
      <w:pPr>
        <w:spacing w:line="580" w:lineRule="exact"/>
        <w:ind w:firstLineChars="200" w:firstLine="643"/>
        <w:rPr>
          <w:rFonts w:ascii="楷体" w:eastAsia="楷体" w:hAnsi="楷体" w:cs="仿宋_GB2312"/>
          <w:b/>
          <w:sz w:val="32"/>
          <w:szCs w:val="32"/>
        </w:rPr>
      </w:pPr>
      <w:r w:rsidRPr="00C251B3">
        <w:rPr>
          <w:rFonts w:ascii="楷体" w:eastAsia="楷体" w:hAnsi="楷体" w:cs="仿宋_GB2312" w:hint="eastAsia"/>
          <w:b/>
          <w:sz w:val="32"/>
          <w:szCs w:val="32"/>
        </w:rPr>
        <w:t>（三）项目监管情况。</w:t>
      </w:r>
    </w:p>
    <w:p w:rsidR="00C251B3" w:rsidRPr="00C251B3" w:rsidRDefault="00C251B3" w:rsidP="00C251B3">
      <w:pPr>
        <w:spacing w:line="580" w:lineRule="exact"/>
        <w:ind w:firstLineChars="200" w:firstLine="640"/>
        <w:rPr>
          <w:rFonts w:ascii="仿宋" w:eastAsia="仿宋" w:hAnsi="仿宋" w:cs="仿宋_GB2312"/>
          <w:sz w:val="32"/>
          <w:szCs w:val="32"/>
        </w:rPr>
      </w:pPr>
      <w:r w:rsidRPr="00C251B3">
        <w:rPr>
          <w:rFonts w:ascii="仿宋" w:eastAsia="仿宋" w:hAnsi="仿宋" w:cs="仿宋_GB2312" w:hint="eastAsia"/>
          <w:sz w:val="32"/>
          <w:szCs w:val="32"/>
        </w:rPr>
        <w:t>对经费使用情况进行</w:t>
      </w:r>
      <w:r>
        <w:rPr>
          <w:rFonts w:ascii="仿宋" w:eastAsia="仿宋" w:hAnsi="仿宋" w:cs="仿宋_GB2312" w:hint="eastAsia"/>
          <w:sz w:val="32"/>
          <w:szCs w:val="32"/>
        </w:rPr>
        <w:t>了定时不定时的</w:t>
      </w:r>
      <w:r w:rsidRPr="00C251B3">
        <w:rPr>
          <w:rFonts w:ascii="仿宋" w:eastAsia="仿宋" w:hAnsi="仿宋" w:cs="仿宋_GB2312" w:hint="eastAsia"/>
          <w:sz w:val="32"/>
          <w:szCs w:val="32"/>
        </w:rPr>
        <w:t>监督管理，确保工作经费落到实处，取得实效。</w:t>
      </w:r>
    </w:p>
    <w:p w:rsidR="00C251B3" w:rsidRDefault="00C251B3" w:rsidP="00C251B3">
      <w:pPr>
        <w:pStyle w:val="a7"/>
        <w:numPr>
          <w:ilvl w:val="0"/>
          <w:numId w:val="2"/>
        </w:numPr>
        <w:adjustRightInd w:val="0"/>
        <w:snapToGrid w:val="0"/>
        <w:spacing w:line="600" w:lineRule="exact"/>
        <w:ind w:firstLineChars="0"/>
        <w:rPr>
          <w:rFonts w:ascii="仿宋_GB2312" w:eastAsia="仿宋_GB2312" w:hAnsi="宋体"/>
          <w:sz w:val="32"/>
          <w:szCs w:val="32"/>
          <w:lang w:val="zh-CN"/>
        </w:rPr>
      </w:pPr>
      <w:r w:rsidRPr="00C251B3">
        <w:rPr>
          <w:rFonts w:ascii="黑体" w:eastAsia="黑体" w:hAnsi="宋体" w:hint="eastAsia"/>
          <w:sz w:val="32"/>
          <w:szCs w:val="32"/>
        </w:rPr>
        <w:t>项目绩效情况</w:t>
      </w:r>
      <w:r w:rsidRPr="00C251B3">
        <w:rPr>
          <w:rFonts w:ascii="仿宋_GB2312" w:eastAsia="仿宋_GB2312" w:hAnsi="宋体"/>
          <w:sz w:val="32"/>
          <w:szCs w:val="32"/>
          <w:lang w:val="zh-CN"/>
        </w:rPr>
        <w:tab/>
      </w:r>
    </w:p>
    <w:p w:rsidR="00C251B3" w:rsidRPr="00C251B3" w:rsidRDefault="00C251B3" w:rsidP="00C251B3">
      <w:pPr>
        <w:adjustRightInd w:val="0"/>
        <w:snapToGrid w:val="0"/>
        <w:spacing w:line="600" w:lineRule="exact"/>
        <w:ind w:left="640"/>
        <w:rPr>
          <w:rFonts w:ascii="仿宋_GB2312" w:eastAsia="仿宋_GB2312" w:hAnsi="宋体"/>
          <w:sz w:val="32"/>
          <w:szCs w:val="32"/>
          <w:lang w:val="zh-CN"/>
        </w:rPr>
      </w:pPr>
      <w:r w:rsidRPr="00C251B3">
        <w:rPr>
          <w:rFonts w:ascii="楷体" w:eastAsia="楷体" w:hAnsi="楷体" w:cs="仿宋_GB2312" w:hint="eastAsia"/>
          <w:b/>
          <w:sz w:val="32"/>
          <w:szCs w:val="32"/>
        </w:rPr>
        <w:t>（一）项目完成情况</w:t>
      </w:r>
    </w:p>
    <w:p w:rsidR="00C251B3" w:rsidRPr="00C251B3" w:rsidRDefault="00C251B3" w:rsidP="00C251B3">
      <w:pPr>
        <w:adjustRightInd w:val="0"/>
        <w:snapToGrid w:val="0"/>
        <w:spacing w:line="600" w:lineRule="exact"/>
        <w:ind w:firstLineChars="200" w:firstLine="640"/>
        <w:rPr>
          <w:rFonts w:ascii="仿宋_GB2312" w:eastAsia="仿宋_GB2312" w:hAnsi="宋体"/>
          <w:sz w:val="32"/>
          <w:szCs w:val="32"/>
          <w:lang w:val="zh-CN"/>
        </w:rPr>
      </w:pPr>
      <w:r w:rsidRPr="00C251B3">
        <w:rPr>
          <w:rFonts w:ascii="仿宋" w:eastAsia="仿宋" w:hAnsi="仿宋" w:cs="仿宋_GB2312" w:hint="eastAsia"/>
          <w:sz w:val="32"/>
          <w:szCs w:val="32"/>
        </w:rPr>
        <w:lastRenderedPageBreak/>
        <w:t>市伊斯兰教协会工作经费7万元、市佛教协会工作经费6万元、市天主教爱国会工作经费6万元、市基督教三自爱国运动委员会工作经费6万元，合计25万元。进一步加强我市各全市性宗教团体的组织、思想、制度等建设，充分发挥各宗教团体桥梁纽带作用，对维持我市宗教界和谐稳定具有重大积极作用。</w:t>
      </w:r>
    </w:p>
    <w:p w:rsidR="00C251B3" w:rsidRPr="00C251B3" w:rsidRDefault="0043497A" w:rsidP="00C251B3">
      <w:pPr>
        <w:adjustRightInd w:val="0"/>
        <w:snapToGrid w:val="0"/>
        <w:spacing w:line="600" w:lineRule="exact"/>
        <w:ind w:firstLine="720"/>
        <w:rPr>
          <w:rFonts w:ascii="楷体" w:eastAsia="楷体" w:hAnsi="楷体" w:cs="仿宋_GB2312"/>
          <w:b/>
          <w:sz w:val="32"/>
          <w:szCs w:val="32"/>
        </w:rPr>
      </w:pPr>
      <w:r>
        <w:rPr>
          <w:rFonts w:ascii="楷体" w:eastAsia="楷体" w:hAnsi="楷体" w:cs="仿宋_GB2312" w:hint="eastAsia"/>
          <w:b/>
          <w:sz w:val="32"/>
          <w:szCs w:val="32"/>
        </w:rPr>
        <w:t>（二）项目效益情况</w:t>
      </w:r>
    </w:p>
    <w:p w:rsidR="0043497A" w:rsidRDefault="0043497A" w:rsidP="00C251B3">
      <w:pPr>
        <w:adjustRightInd w:val="0"/>
        <w:snapToGrid w:val="0"/>
        <w:spacing w:line="600" w:lineRule="exact"/>
        <w:ind w:firstLine="720"/>
        <w:rPr>
          <w:rFonts w:ascii="仿宋" w:eastAsia="仿宋" w:hAnsi="仿宋" w:cs="仿宋_GB2312"/>
          <w:sz w:val="32"/>
          <w:szCs w:val="32"/>
        </w:rPr>
      </w:pPr>
      <w:r w:rsidRPr="00036E53">
        <w:rPr>
          <w:rFonts w:ascii="仿宋" w:eastAsia="仿宋" w:hAnsi="仿宋" w:hint="eastAsia"/>
          <w:sz w:val="32"/>
          <w:szCs w:val="32"/>
        </w:rPr>
        <w:t>该项目于</w:t>
      </w:r>
      <w:r>
        <w:rPr>
          <w:rFonts w:ascii="仿宋" w:eastAsia="仿宋" w:hAnsi="仿宋" w:hint="eastAsia"/>
          <w:sz w:val="32"/>
          <w:szCs w:val="32"/>
        </w:rPr>
        <w:t>2020</w:t>
      </w:r>
      <w:r w:rsidRPr="00036E53">
        <w:rPr>
          <w:rFonts w:ascii="仿宋" w:eastAsia="仿宋" w:hAnsi="仿宋" w:hint="eastAsia"/>
          <w:sz w:val="32"/>
          <w:szCs w:val="32"/>
        </w:rPr>
        <w:t>年12月前全面完成。绩效指标达到了预期设定的目标值，绩效目标完成较好。该项目的实施</w:t>
      </w:r>
      <w:r w:rsidRPr="00036E53">
        <w:rPr>
          <w:rFonts w:ascii="仿宋" w:eastAsia="仿宋" w:hAnsi="仿宋" w:cs="宋体" w:hint="eastAsia"/>
          <w:color w:val="000000"/>
          <w:sz w:val="32"/>
          <w:szCs w:val="32"/>
        </w:rPr>
        <w:t>保障了</w:t>
      </w:r>
      <w:r w:rsidRPr="00EC2665">
        <w:rPr>
          <w:rFonts w:ascii="仿宋" w:eastAsia="仿宋" w:hAnsi="仿宋" w:cs="宋体" w:hint="eastAsia"/>
          <w:color w:val="000000"/>
          <w:sz w:val="32"/>
          <w:szCs w:val="32"/>
        </w:rPr>
        <w:t>全市宗教团体必要的工作经费，</w:t>
      </w:r>
      <w:r w:rsidRPr="00EC2665">
        <w:rPr>
          <w:rFonts w:ascii="仿宋" w:eastAsia="仿宋" w:hAnsi="仿宋" w:cs="仿宋_GB2312" w:hint="eastAsia"/>
          <w:sz w:val="32"/>
          <w:szCs w:val="32"/>
        </w:rPr>
        <w:t>落实</w:t>
      </w:r>
      <w:r>
        <w:rPr>
          <w:rFonts w:ascii="仿宋" w:eastAsia="仿宋" w:hAnsi="仿宋" w:cs="仿宋_GB2312" w:hint="eastAsia"/>
          <w:sz w:val="32"/>
          <w:szCs w:val="32"/>
        </w:rPr>
        <w:t>了</w:t>
      </w:r>
      <w:r w:rsidRPr="00EC2665">
        <w:rPr>
          <w:rFonts w:ascii="仿宋" w:eastAsia="仿宋" w:hAnsi="仿宋" w:cs="仿宋_GB2312" w:hint="eastAsia"/>
          <w:sz w:val="32"/>
          <w:szCs w:val="32"/>
        </w:rPr>
        <w:t>党的宗教政策，</w:t>
      </w:r>
      <w:r>
        <w:rPr>
          <w:rFonts w:ascii="仿宋" w:eastAsia="仿宋" w:hAnsi="仿宋" w:hint="eastAsia"/>
          <w:sz w:val="32"/>
          <w:szCs w:val="32"/>
        </w:rPr>
        <w:t>团结、争取、教育宗教界人士和广大信教群众，</w:t>
      </w:r>
      <w:r>
        <w:rPr>
          <w:rFonts w:ascii="仿宋" w:eastAsia="仿宋" w:hAnsi="仿宋" w:cs="仿宋_GB2312" w:hint="eastAsia"/>
          <w:sz w:val="32"/>
          <w:szCs w:val="32"/>
        </w:rPr>
        <w:t xml:space="preserve"> 该项目满意度测评，宗教界人士达满意及以上。</w:t>
      </w:r>
    </w:p>
    <w:p w:rsidR="00C251B3" w:rsidRPr="00C251B3" w:rsidRDefault="00C251B3" w:rsidP="00C251B3">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rsidR="00CE49DA" w:rsidRPr="00ED3476" w:rsidRDefault="00CE49DA" w:rsidP="00ED3476">
      <w:pPr>
        <w:spacing w:line="580" w:lineRule="exact"/>
        <w:ind w:firstLineChars="200" w:firstLine="643"/>
        <w:rPr>
          <w:rFonts w:ascii="楷体" w:eastAsia="楷体" w:hAnsi="楷体" w:cs="仿宋_GB2312"/>
          <w:b/>
          <w:sz w:val="32"/>
          <w:szCs w:val="32"/>
        </w:rPr>
      </w:pPr>
      <w:r w:rsidRPr="00ED3476">
        <w:rPr>
          <w:rFonts w:ascii="楷体" w:eastAsia="楷体" w:hAnsi="楷体" w:cs="仿宋_GB2312"/>
          <w:b/>
          <w:sz w:val="32"/>
          <w:szCs w:val="32"/>
        </w:rPr>
        <w:t>（一）评价结论</w:t>
      </w:r>
    </w:p>
    <w:p w:rsidR="00EC2665" w:rsidRPr="00ED3476" w:rsidRDefault="00EC2665" w:rsidP="00EC2665">
      <w:pPr>
        <w:spacing w:line="640" w:lineRule="exact"/>
        <w:ind w:firstLineChars="200" w:firstLine="640"/>
        <w:rPr>
          <w:rFonts w:ascii="仿宋" w:eastAsia="仿宋" w:hAnsi="仿宋"/>
          <w:sz w:val="32"/>
          <w:szCs w:val="32"/>
        </w:rPr>
      </w:pPr>
      <w:r w:rsidRPr="00ED3476">
        <w:rPr>
          <w:rFonts w:ascii="仿宋" w:eastAsia="仿宋" w:hAnsi="仿宋" w:hint="eastAsia"/>
          <w:sz w:val="32"/>
          <w:szCs w:val="32"/>
        </w:rPr>
        <w:t>本部门对</w:t>
      </w:r>
      <w:r w:rsidRPr="00ED3476">
        <w:rPr>
          <w:rFonts w:ascii="仿宋" w:eastAsia="仿宋" w:hAnsi="仿宋" w:cs="宋体" w:hint="eastAsia"/>
          <w:color w:val="000000"/>
          <w:sz w:val="32"/>
          <w:szCs w:val="32"/>
        </w:rPr>
        <w:t>全市性宗教团体工作经费</w:t>
      </w:r>
      <w:r w:rsidRPr="00ED3476">
        <w:rPr>
          <w:rFonts w:ascii="仿宋" w:eastAsia="仿宋" w:hAnsi="仿宋" w:hint="eastAsia"/>
          <w:sz w:val="32"/>
          <w:szCs w:val="32"/>
        </w:rPr>
        <w:t>项目开展了绩效评价，得分为9</w:t>
      </w:r>
      <w:r w:rsidR="00A32EF0">
        <w:rPr>
          <w:rFonts w:ascii="仿宋" w:eastAsia="仿宋" w:hAnsi="仿宋" w:hint="eastAsia"/>
          <w:sz w:val="32"/>
          <w:szCs w:val="32"/>
        </w:rPr>
        <w:t>6</w:t>
      </w:r>
      <w:r w:rsidRPr="00ED3476">
        <w:rPr>
          <w:rFonts w:ascii="仿宋" w:eastAsia="仿宋" w:hAnsi="仿宋" w:hint="eastAsia"/>
          <w:sz w:val="32"/>
          <w:szCs w:val="32"/>
        </w:rPr>
        <w:t>分，项目总体完成较好，项目做到专项专用。</w:t>
      </w:r>
    </w:p>
    <w:p w:rsidR="00EC2665" w:rsidRPr="00A01EC2" w:rsidRDefault="0043497A" w:rsidP="00EC2665">
      <w:pPr>
        <w:spacing w:line="640" w:lineRule="exact"/>
        <w:jc w:val="center"/>
        <w:rPr>
          <w:rFonts w:ascii="黑体" w:eastAsia="黑体" w:hAnsi="黑体"/>
          <w:sz w:val="32"/>
          <w:szCs w:val="32"/>
        </w:rPr>
      </w:pPr>
      <w:r>
        <w:rPr>
          <w:rFonts w:ascii="黑体" w:eastAsia="黑体" w:hAnsi="黑体" w:hint="eastAsia"/>
          <w:sz w:val="32"/>
          <w:szCs w:val="32"/>
        </w:rPr>
        <w:t>2020</w:t>
      </w:r>
      <w:r w:rsidR="00EC2665" w:rsidRPr="00A01EC2">
        <w:rPr>
          <w:rFonts w:ascii="黑体" w:eastAsia="黑体" w:hAnsi="黑体" w:hint="eastAsia"/>
          <w:sz w:val="32"/>
          <w:szCs w:val="32"/>
        </w:rPr>
        <w:t>年项目支出绩效评价得分表</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3"/>
        <w:gridCol w:w="1640"/>
        <w:gridCol w:w="3494"/>
        <w:gridCol w:w="1297"/>
        <w:gridCol w:w="748"/>
      </w:tblGrid>
      <w:tr w:rsidR="00EC2665" w:rsidRPr="00A01EC2" w:rsidTr="00B76CD0">
        <w:trPr>
          <w:trHeight w:val="123"/>
          <w:jc w:val="center"/>
        </w:trPr>
        <w:tc>
          <w:tcPr>
            <w:tcW w:w="1283" w:type="dxa"/>
            <w:shd w:val="clear" w:color="auto" w:fill="auto"/>
            <w:vAlign w:val="center"/>
          </w:tcPr>
          <w:p w:rsidR="00EC2665" w:rsidRPr="00A01EC2" w:rsidRDefault="00EC2665" w:rsidP="00B76CD0">
            <w:pPr>
              <w:widowControl/>
              <w:spacing w:line="280" w:lineRule="exact"/>
              <w:rPr>
                <w:rFonts w:ascii="宋体" w:hAnsi="宋体" w:cs="宋体"/>
                <w:b/>
                <w:bCs/>
                <w:kern w:val="0"/>
                <w:sz w:val="20"/>
                <w:szCs w:val="20"/>
              </w:rPr>
            </w:pPr>
            <w:r w:rsidRPr="00A01EC2">
              <w:rPr>
                <w:rFonts w:ascii="宋体" w:hAnsi="宋体" w:cs="宋体" w:hint="eastAsia"/>
                <w:b/>
                <w:bCs/>
                <w:kern w:val="0"/>
                <w:sz w:val="20"/>
                <w:szCs w:val="20"/>
              </w:rPr>
              <w:t>单位名称/</w:t>
            </w:r>
          </w:p>
          <w:p w:rsidR="00EC2665" w:rsidRPr="00A01EC2" w:rsidRDefault="00EC2665" w:rsidP="00B76CD0">
            <w:pPr>
              <w:widowControl/>
              <w:spacing w:line="280" w:lineRule="exact"/>
              <w:rPr>
                <w:rFonts w:ascii="宋体" w:hAnsi="宋体" w:cs="宋体"/>
                <w:b/>
                <w:bCs/>
                <w:kern w:val="0"/>
                <w:sz w:val="20"/>
                <w:szCs w:val="20"/>
              </w:rPr>
            </w:pPr>
            <w:r w:rsidRPr="00A01EC2">
              <w:rPr>
                <w:rFonts w:ascii="宋体" w:hAnsi="宋体" w:cs="宋体" w:hint="eastAsia"/>
                <w:b/>
                <w:bCs/>
                <w:kern w:val="0"/>
                <w:sz w:val="20"/>
                <w:szCs w:val="20"/>
              </w:rPr>
              <w:t>项目名称</w:t>
            </w:r>
          </w:p>
        </w:tc>
        <w:tc>
          <w:tcPr>
            <w:tcW w:w="7178" w:type="dxa"/>
            <w:gridSpan w:val="4"/>
            <w:shd w:val="clear" w:color="auto" w:fill="auto"/>
            <w:vAlign w:val="center"/>
          </w:tcPr>
          <w:p w:rsidR="00EC2665" w:rsidRPr="005A0096" w:rsidRDefault="00EC2665" w:rsidP="00B76CD0">
            <w:pPr>
              <w:widowControl/>
              <w:spacing w:line="280" w:lineRule="exact"/>
              <w:rPr>
                <w:rFonts w:ascii="宋体" w:hAnsi="宋体" w:cs="宋体"/>
                <w:b/>
                <w:bCs/>
                <w:kern w:val="0"/>
                <w:sz w:val="28"/>
                <w:szCs w:val="18"/>
              </w:rPr>
            </w:pPr>
            <w:r w:rsidRPr="00EB2D4E">
              <w:rPr>
                <w:rFonts w:ascii="宋体" w:hAnsi="宋体" w:cs="宋体" w:hint="eastAsia"/>
                <w:color w:val="000000"/>
                <w:sz w:val="24"/>
              </w:rPr>
              <w:t>全市性宗教团体工作经费</w:t>
            </w:r>
          </w:p>
        </w:tc>
      </w:tr>
      <w:tr w:rsidR="00EC2665" w:rsidRPr="00A01EC2" w:rsidTr="00B76CD0">
        <w:trPr>
          <w:trHeight w:val="118"/>
          <w:jc w:val="center"/>
        </w:trPr>
        <w:tc>
          <w:tcPr>
            <w:tcW w:w="1283" w:type="dxa"/>
            <w:shd w:val="clear" w:color="auto" w:fill="auto"/>
            <w:vAlign w:val="center"/>
          </w:tcPr>
          <w:p w:rsidR="00EC2665" w:rsidRPr="00A01EC2" w:rsidRDefault="00EC2665" w:rsidP="00B76CD0">
            <w:pPr>
              <w:widowControl/>
              <w:spacing w:line="280" w:lineRule="exact"/>
              <w:rPr>
                <w:rFonts w:ascii="宋体" w:hAnsi="宋体" w:cs="宋体"/>
                <w:b/>
                <w:bCs/>
                <w:kern w:val="0"/>
                <w:sz w:val="20"/>
                <w:szCs w:val="20"/>
              </w:rPr>
            </w:pPr>
            <w:r w:rsidRPr="00A01EC2">
              <w:rPr>
                <w:rFonts w:ascii="宋体" w:hAnsi="宋体" w:cs="宋体" w:hint="eastAsia"/>
                <w:b/>
                <w:bCs/>
                <w:kern w:val="0"/>
                <w:sz w:val="20"/>
                <w:szCs w:val="20"/>
              </w:rPr>
              <w:t>一级</w:t>
            </w:r>
          </w:p>
          <w:p w:rsidR="00EC2665" w:rsidRPr="00A01EC2" w:rsidRDefault="00EC2665" w:rsidP="00B76CD0">
            <w:pPr>
              <w:widowControl/>
              <w:spacing w:line="280" w:lineRule="exact"/>
              <w:rPr>
                <w:rFonts w:ascii="宋体" w:hAnsi="宋体" w:cs="宋体"/>
                <w:b/>
                <w:bCs/>
                <w:kern w:val="0"/>
                <w:sz w:val="20"/>
                <w:szCs w:val="20"/>
              </w:rPr>
            </w:pPr>
            <w:r w:rsidRPr="00A01EC2">
              <w:rPr>
                <w:rFonts w:ascii="宋体" w:hAnsi="宋体" w:cs="宋体" w:hint="eastAsia"/>
                <w:b/>
                <w:bCs/>
                <w:kern w:val="0"/>
                <w:sz w:val="20"/>
                <w:szCs w:val="20"/>
              </w:rPr>
              <w:t>指标</w:t>
            </w:r>
          </w:p>
        </w:tc>
        <w:tc>
          <w:tcPr>
            <w:tcW w:w="1640" w:type="dxa"/>
            <w:shd w:val="clear" w:color="auto" w:fill="auto"/>
            <w:vAlign w:val="center"/>
          </w:tcPr>
          <w:p w:rsidR="00EC2665" w:rsidRPr="00A01EC2" w:rsidRDefault="00EC2665" w:rsidP="00B76CD0">
            <w:pPr>
              <w:widowControl/>
              <w:spacing w:line="280" w:lineRule="exact"/>
              <w:rPr>
                <w:rFonts w:ascii="宋体" w:hAnsi="宋体" w:cs="宋体"/>
                <w:b/>
                <w:bCs/>
                <w:kern w:val="0"/>
                <w:sz w:val="20"/>
                <w:szCs w:val="20"/>
              </w:rPr>
            </w:pPr>
            <w:r w:rsidRPr="00A01EC2">
              <w:rPr>
                <w:rFonts w:ascii="宋体" w:hAnsi="宋体" w:cs="宋体" w:hint="eastAsia"/>
                <w:b/>
                <w:bCs/>
                <w:kern w:val="0"/>
                <w:sz w:val="20"/>
                <w:szCs w:val="20"/>
              </w:rPr>
              <w:t>二级</w:t>
            </w:r>
          </w:p>
          <w:p w:rsidR="00EC2665" w:rsidRPr="00A01EC2" w:rsidRDefault="00EC2665" w:rsidP="00B76CD0">
            <w:pPr>
              <w:widowControl/>
              <w:spacing w:line="280" w:lineRule="exact"/>
              <w:rPr>
                <w:rFonts w:ascii="宋体" w:hAnsi="宋体" w:cs="宋体"/>
                <w:b/>
                <w:bCs/>
                <w:kern w:val="0"/>
                <w:sz w:val="20"/>
                <w:szCs w:val="20"/>
              </w:rPr>
            </w:pPr>
            <w:r w:rsidRPr="00A01EC2">
              <w:rPr>
                <w:rFonts w:ascii="宋体" w:hAnsi="宋体" w:cs="宋体" w:hint="eastAsia"/>
                <w:b/>
                <w:bCs/>
                <w:kern w:val="0"/>
                <w:sz w:val="20"/>
                <w:szCs w:val="20"/>
              </w:rPr>
              <w:t>指标</w:t>
            </w:r>
          </w:p>
        </w:tc>
        <w:tc>
          <w:tcPr>
            <w:tcW w:w="3494" w:type="dxa"/>
            <w:shd w:val="clear" w:color="auto" w:fill="auto"/>
            <w:vAlign w:val="center"/>
          </w:tcPr>
          <w:p w:rsidR="00EC2665" w:rsidRPr="00A01EC2" w:rsidRDefault="00EC2665" w:rsidP="00B76CD0">
            <w:pPr>
              <w:widowControl/>
              <w:spacing w:line="280" w:lineRule="exact"/>
              <w:rPr>
                <w:rFonts w:ascii="宋体" w:hAnsi="宋体" w:cs="宋体"/>
                <w:b/>
                <w:bCs/>
                <w:kern w:val="0"/>
                <w:sz w:val="20"/>
                <w:szCs w:val="20"/>
              </w:rPr>
            </w:pPr>
            <w:r w:rsidRPr="00A01EC2">
              <w:rPr>
                <w:rFonts w:ascii="宋体" w:hAnsi="宋体" w:cs="宋体" w:hint="eastAsia"/>
                <w:b/>
                <w:bCs/>
                <w:kern w:val="0"/>
                <w:sz w:val="20"/>
                <w:szCs w:val="20"/>
              </w:rPr>
              <w:t>三级指标</w:t>
            </w:r>
          </w:p>
        </w:tc>
        <w:tc>
          <w:tcPr>
            <w:tcW w:w="1297" w:type="dxa"/>
            <w:shd w:val="clear" w:color="auto" w:fill="auto"/>
            <w:vAlign w:val="center"/>
          </w:tcPr>
          <w:p w:rsidR="00EC2665" w:rsidRPr="00A01EC2" w:rsidRDefault="00EC2665" w:rsidP="00B76CD0">
            <w:pPr>
              <w:widowControl/>
              <w:spacing w:line="280" w:lineRule="exact"/>
              <w:rPr>
                <w:rFonts w:ascii="宋体" w:hAnsi="宋体" w:cs="宋体"/>
                <w:b/>
                <w:bCs/>
                <w:kern w:val="0"/>
                <w:sz w:val="20"/>
                <w:szCs w:val="20"/>
              </w:rPr>
            </w:pPr>
            <w:r w:rsidRPr="00A01EC2">
              <w:rPr>
                <w:rFonts w:ascii="宋体" w:hAnsi="宋体" w:cs="宋体" w:hint="eastAsia"/>
                <w:b/>
                <w:bCs/>
                <w:kern w:val="0"/>
                <w:sz w:val="20"/>
                <w:szCs w:val="20"/>
              </w:rPr>
              <w:t>分值</w:t>
            </w:r>
          </w:p>
        </w:tc>
        <w:tc>
          <w:tcPr>
            <w:tcW w:w="748" w:type="dxa"/>
            <w:vAlign w:val="center"/>
          </w:tcPr>
          <w:p w:rsidR="00EC2665" w:rsidRPr="00A01EC2" w:rsidRDefault="00EC2665" w:rsidP="00B76CD0">
            <w:pPr>
              <w:widowControl/>
              <w:spacing w:line="280" w:lineRule="exact"/>
              <w:rPr>
                <w:rFonts w:ascii="宋体" w:hAnsi="宋体" w:cs="宋体"/>
                <w:b/>
                <w:bCs/>
                <w:kern w:val="0"/>
                <w:sz w:val="18"/>
                <w:szCs w:val="18"/>
              </w:rPr>
            </w:pPr>
            <w:r w:rsidRPr="00A01EC2">
              <w:rPr>
                <w:rFonts w:ascii="宋体" w:hAnsi="宋体" w:cs="宋体" w:hint="eastAsia"/>
                <w:b/>
                <w:bCs/>
                <w:kern w:val="0"/>
                <w:sz w:val="18"/>
                <w:szCs w:val="18"/>
              </w:rPr>
              <w:t>得分</w:t>
            </w:r>
          </w:p>
        </w:tc>
      </w:tr>
      <w:tr w:rsidR="00EC2665" w:rsidRPr="00A01EC2" w:rsidTr="00B76CD0">
        <w:trPr>
          <w:trHeight w:val="2"/>
          <w:jc w:val="center"/>
        </w:trPr>
        <w:tc>
          <w:tcPr>
            <w:tcW w:w="1283" w:type="dxa"/>
            <w:vMerge w:val="restart"/>
            <w:shd w:val="clear" w:color="auto" w:fill="auto"/>
            <w:textDirection w:val="tbRlV"/>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（20分）</w:t>
            </w:r>
            <w:r w:rsidRPr="00A01EC2">
              <w:rPr>
                <w:rFonts w:ascii="宋体" w:hAnsi="宋体" w:cs="宋体" w:hint="eastAsia"/>
                <w:kern w:val="0"/>
                <w:sz w:val="20"/>
                <w:szCs w:val="20"/>
              </w:rPr>
              <w:br/>
              <w:t>项目决策</w:t>
            </w:r>
          </w:p>
        </w:tc>
        <w:tc>
          <w:tcPr>
            <w:tcW w:w="1640" w:type="dxa"/>
            <w:vMerge w:val="restart"/>
            <w:shd w:val="clear" w:color="auto" w:fill="auto"/>
            <w:textDirection w:val="tbRlV"/>
            <w:vAlign w:val="center"/>
          </w:tcPr>
          <w:p w:rsidR="00EC2665" w:rsidRPr="00A01EC2" w:rsidRDefault="00EC2665" w:rsidP="00B76CD0">
            <w:pPr>
              <w:widowControl/>
              <w:spacing w:line="220" w:lineRule="exact"/>
              <w:rPr>
                <w:rFonts w:ascii="宋体" w:hAnsi="宋体" w:cs="宋体"/>
                <w:kern w:val="0"/>
                <w:sz w:val="20"/>
                <w:szCs w:val="20"/>
              </w:rPr>
            </w:pPr>
            <w:r w:rsidRPr="00A01EC2">
              <w:rPr>
                <w:rFonts w:ascii="宋体" w:hAnsi="宋体" w:cs="宋体" w:hint="eastAsia"/>
                <w:kern w:val="0"/>
                <w:sz w:val="20"/>
                <w:szCs w:val="20"/>
              </w:rPr>
              <w:t>（10分）</w:t>
            </w:r>
            <w:r w:rsidRPr="00A01EC2">
              <w:rPr>
                <w:rFonts w:ascii="宋体" w:hAnsi="宋体" w:cs="宋体" w:hint="eastAsia"/>
                <w:kern w:val="0"/>
                <w:sz w:val="20"/>
                <w:szCs w:val="20"/>
              </w:rPr>
              <w:br/>
              <w:t>科学决策</w:t>
            </w:r>
          </w:p>
        </w:tc>
        <w:tc>
          <w:tcPr>
            <w:tcW w:w="3494" w:type="dxa"/>
            <w:shd w:val="clear" w:color="auto" w:fill="auto"/>
            <w:vAlign w:val="center"/>
          </w:tcPr>
          <w:p w:rsidR="00EC2665" w:rsidRPr="00A01EC2" w:rsidRDefault="00EC2665" w:rsidP="00B76CD0">
            <w:pPr>
              <w:widowControl/>
              <w:spacing w:line="220" w:lineRule="exact"/>
              <w:rPr>
                <w:rFonts w:ascii="宋体" w:hAnsi="宋体" w:cs="宋体"/>
                <w:kern w:val="0"/>
                <w:sz w:val="20"/>
                <w:szCs w:val="20"/>
              </w:rPr>
            </w:pPr>
            <w:r w:rsidRPr="00A01EC2">
              <w:rPr>
                <w:rFonts w:ascii="宋体" w:hAnsi="宋体" w:cs="宋体" w:hint="eastAsia"/>
                <w:kern w:val="0"/>
                <w:sz w:val="20"/>
                <w:szCs w:val="20"/>
              </w:rPr>
              <w:t>必要性</w:t>
            </w:r>
            <w:r w:rsidRPr="00A01EC2">
              <w:rPr>
                <w:rFonts w:ascii="宋体" w:hAnsi="宋体" w:cs="宋体" w:hint="eastAsia"/>
                <w:kern w:val="0"/>
                <w:sz w:val="20"/>
                <w:szCs w:val="20"/>
              </w:rPr>
              <w:br/>
              <w:t>（政策依据)</w:t>
            </w:r>
          </w:p>
        </w:tc>
        <w:tc>
          <w:tcPr>
            <w:tcW w:w="1297" w:type="dxa"/>
            <w:shd w:val="clear" w:color="auto" w:fill="auto"/>
            <w:vAlign w:val="center"/>
          </w:tcPr>
          <w:p w:rsidR="00EC2665" w:rsidRPr="00A01EC2" w:rsidRDefault="00EC2665" w:rsidP="00B76CD0">
            <w:pPr>
              <w:widowControl/>
              <w:spacing w:line="220" w:lineRule="exact"/>
              <w:rPr>
                <w:rFonts w:ascii="宋体" w:hAnsi="宋体" w:cs="宋体"/>
                <w:kern w:val="0"/>
                <w:sz w:val="20"/>
                <w:szCs w:val="20"/>
              </w:rPr>
            </w:pPr>
            <w:r w:rsidRPr="00A01EC2">
              <w:rPr>
                <w:rFonts w:ascii="宋体" w:hAnsi="宋体" w:cs="宋体" w:hint="eastAsia"/>
                <w:kern w:val="0"/>
                <w:sz w:val="20"/>
                <w:szCs w:val="20"/>
              </w:rPr>
              <w:t>5</w:t>
            </w:r>
          </w:p>
        </w:tc>
        <w:tc>
          <w:tcPr>
            <w:tcW w:w="748" w:type="dxa"/>
          </w:tcPr>
          <w:p w:rsidR="00EC2665" w:rsidRPr="00C251B3" w:rsidRDefault="00EC2665" w:rsidP="00B76CD0">
            <w:pPr>
              <w:widowControl/>
              <w:spacing w:line="220" w:lineRule="exact"/>
              <w:rPr>
                <w:rFonts w:ascii="宋体" w:hAnsi="宋体" w:cs="宋体"/>
                <w:kern w:val="0"/>
                <w:sz w:val="20"/>
                <w:szCs w:val="20"/>
              </w:rPr>
            </w:pPr>
            <w:r w:rsidRPr="00C251B3">
              <w:rPr>
                <w:rFonts w:ascii="宋体" w:hAnsi="宋体" w:cs="宋体" w:hint="eastAsia"/>
                <w:kern w:val="0"/>
                <w:sz w:val="20"/>
                <w:szCs w:val="20"/>
              </w:rPr>
              <w:t>5</w:t>
            </w:r>
          </w:p>
        </w:tc>
      </w:tr>
      <w:tr w:rsidR="00EC2665" w:rsidRPr="00A01EC2" w:rsidTr="00B76CD0">
        <w:trPr>
          <w:trHeight w:val="2"/>
          <w:jc w:val="center"/>
        </w:trPr>
        <w:tc>
          <w:tcPr>
            <w:tcW w:w="1283"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1640" w:type="dxa"/>
            <w:vMerge/>
            <w:shd w:val="clear" w:color="auto" w:fill="auto"/>
            <w:vAlign w:val="center"/>
          </w:tcPr>
          <w:p w:rsidR="00EC2665" w:rsidRPr="00A01EC2" w:rsidRDefault="00EC2665" w:rsidP="00B76CD0">
            <w:pPr>
              <w:widowControl/>
              <w:spacing w:line="220" w:lineRule="exact"/>
              <w:rPr>
                <w:rFonts w:ascii="宋体" w:hAnsi="宋体" w:cs="宋体"/>
                <w:kern w:val="0"/>
                <w:sz w:val="20"/>
                <w:szCs w:val="20"/>
              </w:rPr>
            </w:pPr>
          </w:p>
        </w:tc>
        <w:tc>
          <w:tcPr>
            <w:tcW w:w="3494" w:type="dxa"/>
            <w:shd w:val="clear" w:color="auto" w:fill="auto"/>
            <w:vAlign w:val="center"/>
          </w:tcPr>
          <w:p w:rsidR="00EC2665" w:rsidRPr="00A01EC2" w:rsidRDefault="00EC2665" w:rsidP="00B76CD0">
            <w:pPr>
              <w:widowControl/>
              <w:spacing w:line="220" w:lineRule="exact"/>
              <w:rPr>
                <w:rFonts w:ascii="宋体" w:hAnsi="宋体" w:cs="宋体"/>
                <w:kern w:val="0"/>
                <w:sz w:val="20"/>
                <w:szCs w:val="20"/>
              </w:rPr>
            </w:pPr>
            <w:r w:rsidRPr="00A01EC2">
              <w:rPr>
                <w:rFonts w:ascii="宋体" w:hAnsi="宋体" w:cs="宋体" w:hint="eastAsia"/>
                <w:kern w:val="0"/>
                <w:sz w:val="20"/>
                <w:szCs w:val="20"/>
              </w:rPr>
              <w:t>可行性</w:t>
            </w:r>
            <w:r w:rsidRPr="00A01EC2">
              <w:rPr>
                <w:rFonts w:ascii="宋体" w:hAnsi="宋体" w:cs="宋体" w:hint="eastAsia"/>
                <w:kern w:val="0"/>
                <w:sz w:val="20"/>
                <w:szCs w:val="20"/>
              </w:rPr>
              <w:br/>
              <w:t>（政策完善）</w:t>
            </w:r>
          </w:p>
        </w:tc>
        <w:tc>
          <w:tcPr>
            <w:tcW w:w="1297" w:type="dxa"/>
            <w:shd w:val="clear" w:color="auto" w:fill="auto"/>
            <w:vAlign w:val="center"/>
          </w:tcPr>
          <w:p w:rsidR="00EC2665" w:rsidRPr="00A01EC2" w:rsidRDefault="00EC2665" w:rsidP="00B76CD0">
            <w:pPr>
              <w:widowControl/>
              <w:spacing w:line="220" w:lineRule="exact"/>
              <w:rPr>
                <w:rFonts w:ascii="宋体" w:hAnsi="宋体" w:cs="宋体"/>
                <w:kern w:val="0"/>
                <w:sz w:val="20"/>
                <w:szCs w:val="20"/>
              </w:rPr>
            </w:pPr>
            <w:r w:rsidRPr="00A01EC2">
              <w:rPr>
                <w:rFonts w:ascii="宋体" w:hAnsi="宋体" w:cs="宋体" w:hint="eastAsia"/>
                <w:kern w:val="0"/>
                <w:sz w:val="20"/>
                <w:szCs w:val="20"/>
              </w:rPr>
              <w:t>5</w:t>
            </w:r>
          </w:p>
        </w:tc>
        <w:tc>
          <w:tcPr>
            <w:tcW w:w="748" w:type="dxa"/>
          </w:tcPr>
          <w:p w:rsidR="00EC2665" w:rsidRPr="00C251B3" w:rsidRDefault="00EC2665" w:rsidP="00B76CD0">
            <w:pPr>
              <w:widowControl/>
              <w:spacing w:line="220" w:lineRule="exact"/>
              <w:rPr>
                <w:rFonts w:ascii="宋体" w:hAnsi="宋体" w:cs="宋体"/>
                <w:kern w:val="0"/>
                <w:sz w:val="20"/>
                <w:szCs w:val="20"/>
              </w:rPr>
            </w:pPr>
            <w:r w:rsidRPr="00C251B3">
              <w:rPr>
                <w:rFonts w:ascii="宋体" w:hAnsi="宋体" w:cs="宋体" w:hint="eastAsia"/>
                <w:kern w:val="0"/>
                <w:sz w:val="20"/>
                <w:szCs w:val="20"/>
              </w:rPr>
              <w:t>5</w:t>
            </w:r>
          </w:p>
        </w:tc>
      </w:tr>
      <w:tr w:rsidR="00EC2665" w:rsidRPr="00A01EC2" w:rsidTr="00B76CD0">
        <w:trPr>
          <w:trHeight w:val="77"/>
          <w:jc w:val="center"/>
        </w:trPr>
        <w:tc>
          <w:tcPr>
            <w:tcW w:w="1283"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1640" w:type="dxa"/>
            <w:vMerge w:val="restart"/>
            <w:shd w:val="clear" w:color="auto" w:fill="auto"/>
            <w:textDirection w:val="tbRlV"/>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（10）</w:t>
            </w:r>
            <w:r w:rsidRPr="00A01EC2">
              <w:rPr>
                <w:rFonts w:ascii="宋体" w:hAnsi="宋体" w:cs="宋体" w:hint="eastAsia"/>
                <w:kern w:val="0"/>
                <w:sz w:val="20"/>
                <w:szCs w:val="20"/>
              </w:rPr>
              <w:br/>
              <w:t xml:space="preserve">绩效目标    </w:t>
            </w:r>
          </w:p>
        </w:tc>
        <w:tc>
          <w:tcPr>
            <w:tcW w:w="3494" w:type="dxa"/>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明确性</w:t>
            </w:r>
          </w:p>
        </w:tc>
        <w:tc>
          <w:tcPr>
            <w:tcW w:w="1297" w:type="dxa"/>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5</w:t>
            </w:r>
          </w:p>
        </w:tc>
        <w:tc>
          <w:tcPr>
            <w:tcW w:w="748" w:type="dxa"/>
          </w:tcPr>
          <w:p w:rsidR="00EC2665" w:rsidRPr="00C251B3" w:rsidRDefault="00EC2665" w:rsidP="00B76CD0">
            <w:pPr>
              <w:widowControl/>
              <w:spacing w:line="320" w:lineRule="exact"/>
              <w:rPr>
                <w:rFonts w:ascii="宋体" w:hAnsi="宋体" w:cs="宋体"/>
                <w:kern w:val="0"/>
                <w:sz w:val="20"/>
                <w:szCs w:val="20"/>
              </w:rPr>
            </w:pPr>
            <w:r w:rsidRPr="00C251B3">
              <w:rPr>
                <w:rFonts w:ascii="宋体" w:hAnsi="宋体" w:cs="宋体" w:hint="eastAsia"/>
                <w:kern w:val="0"/>
                <w:sz w:val="20"/>
                <w:szCs w:val="20"/>
              </w:rPr>
              <w:t>5</w:t>
            </w:r>
          </w:p>
        </w:tc>
      </w:tr>
      <w:tr w:rsidR="00EC2665" w:rsidRPr="00A01EC2" w:rsidTr="00B76CD0">
        <w:trPr>
          <w:trHeight w:val="541"/>
          <w:jc w:val="center"/>
        </w:trPr>
        <w:tc>
          <w:tcPr>
            <w:tcW w:w="1283"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1640"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3494" w:type="dxa"/>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合理性</w:t>
            </w:r>
          </w:p>
        </w:tc>
        <w:tc>
          <w:tcPr>
            <w:tcW w:w="1297" w:type="dxa"/>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5</w:t>
            </w:r>
          </w:p>
        </w:tc>
        <w:tc>
          <w:tcPr>
            <w:tcW w:w="748" w:type="dxa"/>
          </w:tcPr>
          <w:p w:rsidR="00EC2665" w:rsidRPr="00C251B3" w:rsidRDefault="00EC2665" w:rsidP="00B76CD0">
            <w:pPr>
              <w:widowControl/>
              <w:spacing w:line="320" w:lineRule="exact"/>
              <w:rPr>
                <w:rFonts w:ascii="宋体" w:hAnsi="宋体" w:cs="宋体"/>
                <w:kern w:val="0"/>
                <w:sz w:val="20"/>
                <w:szCs w:val="20"/>
              </w:rPr>
            </w:pPr>
            <w:r w:rsidRPr="00C251B3">
              <w:rPr>
                <w:rFonts w:ascii="宋体" w:hAnsi="宋体" w:cs="宋体" w:hint="eastAsia"/>
                <w:kern w:val="0"/>
                <w:sz w:val="20"/>
                <w:szCs w:val="20"/>
              </w:rPr>
              <w:t>5</w:t>
            </w:r>
          </w:p>
        </w:tc>
      </w:tr>
      <w:tr w:rsidR="00EC2665" w:rsidRPr="00A01EC2" w:rsidTr="00B76CD0">
        <w:trPr>
          <w:trHeight w:val="87"/>
          <w:jc w:val="center"/>
        </w:trPr>
        <w:tc>
          <w:tcPr>
            <w:tcW w:w="1283" w:type="dxa"/>
            <w:vMerge w:val="restart"/>
            <w:shd w:val="clear" w:color="auto" w:fill="auto"/>
            <w:textDirection w:val="tbRlV"/>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（10分）</w:t>
            </w:r>
            <w:r w:rsidRPr="00A01EC2">
              <w:rPr>
                <w:rFonts w:ascii="宋体" w:hAnsi="宋体" w:cs="宋体" w:hint="eastAsia"/>
                <w:kern w:val="0"/>
                <w:sz w:val="20"/>
                <w:szCs w:val="20"/>
              </w:rPr>
              <w:br/>
              <w:t>项目管理</w:t>
            </w:r>
          </w:p>
        </w:tc>
        <w:tc>
          <w:tcPr>
            <w:tcW w:w="1640" w:type="dxa"/>
            <w:vMerge w:val="restart"/>
            <w:shd w:val="clear" w:color="auto" w:fill="auto"/>
            <w:textDirection w:val="tbRlV"/>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（7分）</w:t>
            </w:r>
            <w:r w:rsidRPr="00A01EC2">
              <w:rPr>
                <w:rFonts w:ascii="宋体" w:hAnsi="宋体" w:cs="宋体" w:hint="eastAsia"/>
                <w:kern w:val="0"/>
                <w:sz w:val="20"/>
                <w:szCs w:val="20"/>
              </w:rPr>
              <w:br/>
              <w:t>资金管理</w:t>
            </w:r>
          </w:p>
        </w:tc>
        <w:tc>
          <w:tcPr>
            <w:tcW w:w="3494" w:type="dxa"/>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资金分配</w:t>
            </w:r>
          </w:p>
        </w:tc>
        <w:tc>
          <w:tcPr>
            <w:tcW w:w="1297" w:type="dxa"/>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3</w:t>
            </w:r>
          </w:p>
        </w:tc>
        <w:tc>
          <w:tcPr>
            <w:tcW w:w="748" w:type="dxa"/>
          </w:tcPr>
          <w:p w:rsidR="00EC2665" w:rsidRPr="00C251B3" w:rsidRDefault="00EC2665" w:rsidP="00B76CD0">
            <w:pPr>
              <w:widowControl/>
              <w:spacing w:line="320" w:lineRule="exact"/>
              <w:rPr>
                <w:rFonts w:ascii="宋体" w:hAnsi="宋体" w:cs="宋体"/>
                <w:kern w:val="0"/>
                <w:sz w:val="20"/>
                <w:szCs w:val="20"/>
              </w:rPr>
            </w:pPr>
            <w:r w:rsidRPr="00C251B3">
              <w:rPr>
                <w:rFonts w:ascii="宋体" w:hAnsi="宋体" w:cs="宋体" w:hint="eastAsia"/>
                <w:kern w:val="0"/>
                <w:sz w:val="20"/>
                <w:szCs w:val="20"/>
              </w:rPr>
              <w:t>3</w:t>
            </w:r>
          </w:p>
        </w:tc>
      </w:tr>
      <w:tr w:rsidR="00EC2665" w:rsidRPr="00A01EC2" w:rsidTr="00B76CD0">
        <w:trPr>
          <w:trHeight w:val="595"/>
          <w:jc w:val="center"/>
        </w:trPr>
        <w:tc>
          <w:tcPr>
            <w:tcW w:w="1283"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1640" w:type="dxa"/>
            <w:vMerge/>
            <w:shd w:val="clear" w:color="auto" w:fill="auto"/>
            <w:textDirection w:val="tbRlV"/>
            <w:vAlign w:val="center"/>
          </w:tcPr>
          <w:p w:rsidR="00EC2665" w:rsidRPr="00A01EC2" w:rsidRDefault="00EC2665" w:rsidP="00B76CD0">
            <w:pPr>
              <w:widowControl/>
              <w:spacing w:line="320" w:lineRule="exact"/>
              <w:rPr>
                <w:rFonts w:ascii="宋体" w:hAnsi="宋体" w:cs="宋体"/>
                <w:kern w:val="0"/>
                <w:sz w:val="20"/>
                <w:szCs w:val="20"/>
              </w:rPr>
            </w:pPr>
          </w:p>
        </w:tc>
        <w:tc>
          <w:tcPr>
            <w:tcW w:w="3494" w:type="dxa"/>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资金使用</w:t>
            </w:r>
          </w:p>
        </w:tc>
        <w:tc>
          <w:tcPr>
            <w:tcW w:w="1297" w:type="dxa"/>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4</w:t>
            </w:r>
          </w:p>
        </w:tc>
        <w:tc>
          <w:tcPr>
            <w:tcW w:w="748" w:type="dxa"/>
          </w:tcPr>
          <w:p w:rsidR="00EC2665" w:rsidRPr="00C251B3" w:rsidRDefault="00EC2665" w:rsidP="00B76CD0">
            <w:pPr>
              <w:widowControl/>
              <w:spacing w:line="320" w:lineRule="exact"/>
              <w:rPr>
                <w:rFonts w:ascii="宋体" w:hAnsi="宋体" w:cs="宋体"/>
                <w:kern w:val="0"/>
                <w:sz w:val="20"/>
                <w:szCs w:val="20"/>
              </w:rPr>
            </w:pPr>
            <w:r w:rsidRPr="00C251B3">
              <w:rPr>
                <w:rFonts w:ascii="宋体" w:hAnsi="宋体" w:cs="宋体" w:hint="eastAsia"/>
                <w:kern w:val="0"/>
                <w:sz w:val="20"/>
                <w:szCs w:val="20"/>
              </w:rPr>
              <w:t>4</w:t>
            </w:r>
          </w:p>
        </w:tc>
      </w:tr>
      <w:tr w:rsidR="00EC2665" w:rsidRPr="00A01EC2" w:rsidTr="00B76CD0">
        <w:trPr>
          <w:trHeight w:val="929"/>
          <w:jc w:val="center"/>
        </w:trPr>
        <w:tc>
          <w:tcPr>
            <w:tcW w:w="1283"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1640" w:type="dxa"/>
            <w:shd w:val="clear" w:color="auto" w:fill="auto"/>
            <w:textDirection w:val="tbRlV"/>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（3分）</w:t>
            </w:r>
            <w:r w:rsidRPr="00A01EC2">
              <w:rPr>
                <w:rFonts w:ascii="宋体" w:hAnsi="宋体" w:cs="宋体" w:hint="eastAsia"/>
                <w:kern w:val="0"/>
                <w:sz w:val="20"/>
                <w:szCs w:val="20"/>
              </w:rPr>
              <w:br/>
              <w:t>项目执行</w:t>
            </w:r>
          </w:p>
        </w:tc>
        <w:tc>
          <w:tcPr>
            <w:tcW w:w="3494" w:type="dxa"/>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执行规范</w:t>
            </w:r>
          </w:p>
        </w:tc>
        <w:tc>
          <w:tcPr>
            <w:tcW w:w="1297" w:type="dxa"/>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3</w:t>
            </w:r>
          </w:p>
        </w:tc>
        <w:tc>
          <w:tcPr>
            <w:tcW w:w="748" w:type="dxa"/>
          </w:tcPr>
          <w:p w:rsidR="00EC2665" w:rsidRPr="00C251B3" w:rsidRDefault="00EC2665" w:rsidP="00B76CD0">
            <w:pPr>
              <w:widowControl/>
              <w:spacing w:line="320" w:lineRule="exact"/>
              <w:rPr>
                <w:rFonts w:ascii="宋体" w:hAnsi="宋体" w:cs="宋体"/>
                <w:kern w:val="0"/>
                <w:sz w:val="20"/>
                <w:szCs w:val="20"/>
              </w:rPr>
            </w:pPr>
          </w:p>
          <w:p w:rsidR="00EC2665" w:rsidRPr="00C251B3" w:rsidRDefault="00EC2665" w:rsidP="00B76CD0">
            <w:pPr>
              <w:widowControl/>
              <w:spacing w:line="320" w:lineRule="exact"/>
              <w:rPr>
                <w:rFonts w:ascii="宋体" w:hAnsi="宋体" w:cs="宋体"/>
                <w:kern w:val="0"/>
                <w:sz w:val="20"/>
                <w:szCs w:val="20"/>
              </w:rPr>
            </w:pPr>
            <w:r w:rsidRPr="00C251B3">
              <w:rPr>
                <w:rFonts w:ascii="宋体" w:hAnsi="宋体" w:cs="宋体" w:hint="eastAsia"/>
                <w:kern w:val="0"/>
                <w:sz w:val="20"/>
                <w:szCs w:val="20"/>
              </w:rPr>
              <w:t>3</w:t>
            </w:r>
          </w:p>
        </w:tc>
      </w:tr>
      <w:tr w:rsidR="00EC2665" w:rsidRPr="00A01EC2" w:rsidTr="00B76CD0">
        <w:trPr>
          <w:trHeight w:val="73"/>
          <w:jc w:val="center"/>
        </w:trPr>
        <w:tc>
          <w:tcPr>
            <w:tcW w:w="1283" w:type="dxa"/>
            <w:vMerge w:val="restart"/>
            <w:shd w:val="clear" w:color="auto" w:fill="auto"/>
            <w:textDirection w:val="tbRlV"/>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（特性指标70分）</w:t>
            </w:r>
            <w:r w:rsidRPr="00A01EC2">
              <w:rPr>
                <w:rFonts w:ascii="宋体" w:hAnsi="宋体" w:cs="宋体" w:hint="eastAsia"/>
                <w:kern w:val="0"/>
                <w:sz w:val="20"/>
                <w:szCs w:val="20"/>
              </w:rPr>
              <w:br/>
              <w:t xml:space="preserve">项目绩效  </w:t>
            </w:r>
          </w:p>
        </w:tc>
        <w:tc>
          <w:tcPr>
            <w:tcW w:w="1640" w:type="dxa"/>
            <w:vMerge w:val="restart"/>
            <w:shd w:val="clear" w:color="auto" w:fill="auto"/>
            <w:textDirection w:val="tbRlV"/>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（20）</w:t>
            </w:r>
            <w:r w:rsidRPr="00A01EC2">
              <w:rPr>
                <w:rFonts w:ascii="宋体" w:hAnsi="宋体" w:cs="宋体" w:hint="eastAsia"/>
                <w:kern w:val="0"/>
                <w:sz w:val="20"/>
                <w:szCs w:val="20"/>
              </w:rPr>
              <w:br/>
              <w:t>项目完成</w:t>
            </w:r>
          </w:p>
        </w:tc>
        <w:tc>
          <w:tcPr>
            <w:tcW w:w="3494" w:type="dxa"/>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完成数量</w:t>
            </w:r>
          </w:p>
        </w:tc>
        <w:tc>
          <w:tcPr>
            <w:tcW w:w="1297" w:type="dxa"/>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 xml:space="preserve">5 </w:t>
            </w:r>
          </w:p>
        </w:tc>
        <w:tc>
          <w:tcPr>
            <w:tcW w:w="748" w:type="dxa"/>
          </w:tcPr>
          <w:p w:rsidR="00EC2665" w:rsidRPr="0043497A" w:rsidRDefault="00EC2665" w:rsidP="00B76CD0">
            <w:pPr>
              <w:widowControl/>
              <w:spacing w:line="320" w:lineRule="exact"/>
              <w:rPr>
                <w:rFonts w:ascii="宋体" w:hAnsi="宋体" w:cs="宋体"/>
                <w:kern w:val="0"/>
                <w:sz w:val="20"/>
                <w:szCs w:val="20"/>
              </w:rPr>
            </w:pPr>
            <w:r w:rsidRPr="0043497A">
              <w:rPr>
                <w:rFonts w:ascii="宋体" w:hAnsi="宋体" w:cs="宋体" w:hint="eastAsia"/>
                <w:kern w:val="0"/>
                <w:sz w:val="20"/>
                <w:szCs w:val="20"/>
              </w:rPr>
              <w:t>5</w:t>
            </w:r>
          </w:p>
        </w:tc>
      </w:tr>
      <w:tr w:rsidR="00EC2665" w:rsidRPr="00A01EC2" w:rsidTr="00B76CD0">
        <w:trPr>
          <w:trHeight w:val="73"/>
          <w:jc w:val="center"/>
        </w:trPr>
        <w:tc>
          <w:tcPr>
            <w:tcW w:w="1283"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1640"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3494" w:type="dxa"/>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完成质量</w:t>
            </w:r>
          </w:p>
        </w:tc>
        <w:tc>
          <w:tcPr>
            <w:tcW w:w="1297" w:type="dxa"/>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 xml:space="preserve">5 </w:t>
            </w:r>
          </w:p>
        </w:tc>
        <w:tc>
          <w:tcPr>
            <w:tcW w:w="748" w:type="dxa"/>
          </w:tcPr>
          <w:p w:rsidR="00EC2665" w:rsidRPr="0043497A" w:rsidRDefault="00EC2665" w:rsidP="00B76CD0">
            <w:pPr>
              <w:widowControl/>
              <w:spacing w:line="320" w:lineRule="exact"/>
              <w:rPr>
                <w:rFonts w:ascii="宋体" w:hAnsi="宋体" w:cs="宋体"/>
                <w:kern w:val="0"/>
                <w:sz w:val="20"/>
                <w:szCs w:val="20"/>
              </w:rPr>
            </w:pPr>
            <w:r w:rsidRPr="0043497A">
              <w:rPr>
                <w:rFonts w:ascii="宋体" w:hAnsi="宋体" w:cs="宋体" w:hint="eastAsia"/>
                <w:kern w:val="0"/>
                <w:sz w:val="20"/>
                <w:szCs w:val="20"/>
              </w:rPr>
              <w:t>5</w:t>
            </w:r>
          </w:p>
        </w:tc>
      </w:tr>
      <w:tr w:rsidR="00EC2665" w:rsidRPr="00A01EC2" w:rsidTr="00B76CD0">
        <w:trPr>
          <w:trHeight w:val="68"/>
          <w:jc w:val="center"/>
        </w:trPr>
        <w:tc>
          <w:tcPr>
            <w:tcW w:w="1283"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1640"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3494" w:type="dxa"/>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完成时效</w:t>
            </w:r>
          </w:p>
        </w:tc>
        <w:tc>
          <w:tcPr>
            <w:tcW w:w="1297" w:type="dxa"/>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5</w:t>
            </w:r>
          </w:p>
        </w:tc>
        <w:tc>
          <w:tcPr>
            <w:tcW w:w="748" w:type="dxa"/>
          </w:tcPr>
          <w:p w:rsidR="00EC2665" w:rsidRPr="0043497A" w:rsidRDefault="00A32EF0" w:rsidP="00B76CD0">
            <w:pPr>
              <w:widowControl/>
              <w:spacing w:line="320" w:lineRule="exact"/>
              <w:rPr>
                <w:rFonts w:ascii="宋体" w:hAnsi="宋体" w:cs="宋体"/>
                <w:kern w:val="0"/>
                <w:sz w:val="20"/>
                <w:szCs w:val="20"/>
              </w:rPr>
            </w:pPr>
            <w:r w:rsidRPr="0043497A">
              <w:rPr>
                <w:rFonts w:ascii="宋体" w:hAnsi="宋体" w:cs="宋体" w:hint="eastAsia"/>
                <w:kern w:val="0"/>
                <w:sz w:val="20"/>
                <w:szCs w:val="20"/>
              </w:rPr>
              <w:t>4</w:t>
            </w:r>
          </w:p>
        </w:tc>
      </w:tr>
      <w:tr w:rsidR="00EC2665" w:rsidRPr="00A01EC2" w:rsidTr="00B76CD0">
        <w:trPr>
          <w:trHeight w:val="58"/>
          <w:jc w:val="center"/>
        </w:trPr>
        <w:tc>
          <w:tcPr>
            <w:tcW w:w="1283"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1640"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3494" w:type="dxa"/>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完成成本</w:t>
            </w:r>
          </w:p>
        </w:tc>
        <w:tc>
          <w:tcPr>
            <w:tcW w:w="1297" w:type="dxa"/>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5</w:t>
            </w:r>
          </w:p>
        </w:tc>
        <w:tc>
          <w:tcPr>
            <w:tcW w:w="748" w:type="dxa"/>
          </w:tcPr>
          <w:p w:rsidR="00EC2665" w:rsidRPr="0043497A" w:rsidRDefault="00EC2665" w:rsidP="00B76CD0">
            <w:pPr>
              <w:widowControl/>
              <w:spacing w:line="320" w:lineRule="exact"/>
              <w:rPr>
                <w:rFonts w:ascii="宋体" w:hAnsi="宋体" w:cs="宋体"/>
                <w:kern w:val="0"/>
                <w:sz w:val="20"/>
                <w:szCs w:val="20"/>
              </w:rPr>
            </w:pPr>
            <w:r w:rsidRPr="0043497A">
              <w:rPr>
                <w:rFonts w:ascii="宋体" w:hAnsi="宋体" w:cs="宋体" w:hint="eastAsia"/>
                <w:kern w:val="0"/>
                <w:sz w:val="20"/>
                <w:szCs w:val="20"/>
              </w:rPr>
              <w:t>5</w:t>
            </w:r>
          </w:p>
        </w:tc>
      </w:tr>
      <w:tr w:rsidR="00EC2665" w:rsidRPr="00A01EC2" w:rsidTr="00B76CD0">
        <w:trPr>
          <w:trHeight w:val="90"/>
          <w:jc w:val="center"/>
        </w:trPr>
        <w:tc>
          <w:tcPr>
            <w:tcW w:w="1283"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1640" w:type="dxa"/>
            <w:vMerge w:val="restart"/>
            <w:shd w:val="clear" w:color="auto" w:fill="auto"/>
            <w:textDirection w:val="tbRlV"/>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（50分）</w:t>
            </w:r>
            <w:r w:rsidRPr="00A01EC2">
              <w:rPr>
                <w:rFonts w:ascii="宋体" w:hAnsi="宋体" w:cs="宋体" w:hint="eastAsia"/>
                <w:kern w:val="0"/>
                <w:sz w:val="20"/>
                <w:szCs w:val="20"/>
              </w:rPr>
              <w:br/>
              <w:t>项目效益</w:t>
            </w:r>
          </w:p>
        </w:tc>
        <w:tc>
          <w:tcPr>
            <w:tcW w:w="3494" w:type="dxa"/>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经济效益（可选项）</w:t>
            </w:r>
          </w:p>
        </w:tc>
        <w:tc>
          <w:tcPr>
            <w:tcW w:w="1297" w:type="dxa"/>
            <w:vMerge w:val="restart"/>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40</w:t>
            </w:r>
          </w:p>
        </w:tc>
        <w:tc>
          <w:tcPr>
            <w:tcW w:w="748" w:type="dxa"/>
          </w:tcPr>
          <w:p w:rsidR="00EC2665" w:rsidRPr="0043497A" w:rsidRDefault="00EC2665" w:rsidP="00B76CD0">
            <w:pPr>
              <w:widowControl/>
              <w:spacing w:line="320" w:lineRule="exact"/>
              <w:rPr>
                <w:rFonts w:ascii="宋体" w:hAnsi="宋体" w:cs="宋体"/>
                <w:kern w:val="0"/>
                <w:sz w:val="20"/>
                <w:szCs w:val="20"/>
              </w:rPr>
            </w:pPr>
          </w:p>
        </w:tc>
      </w:tr>
      <w:tr w:rsidR="00EC2665" w:rsidRPr="00A01EC2" w:rsidTr="00B76CD0">
        <w:trPr>
          <w:trHeight w:val="110"/>
          <w:jc w:val="center"/>
        </w:trPr>
        <w:tc>
          <w:tcPr>
            <w:tcW w:w="1283"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1640"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3494" w:type="dxa"/>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社会效益（可选项）</w:t>
            </w:r>
          </w:p>
        </w:tc>
        <w:tc>
          <w:tcPr>
            <w:tcW w:w="1297"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748" w:type="dxa"/>
          </w:tcPr>
          <w:p w:rsidR="00EC2665" w:rsidRPr="0043497A" w:rsidRDefault="00EC2665" w:rsidP="00B76CD0">
            <w:pPr>
              <w:widowControl/>
              <w:spacing w:line="320" w:lineRule="exact"/>
              <w:rPr>
                <w:rFonts w:ascii="宋体" w:hAnsi="宋体" w:cs="宋体"/>
                <w:kern w:val="0"/>
                <w:sz w:val="20"/>
                <w:szCs w:val="20"/>
              </w:rPr>
            </w:pPr>
            <w:r w:rsidRPr="0043497A">
              <w:rPr>
                <w:rFonts w:ascii="宋体" w:hAnsi="宋体" w:cs="宋体" w:hint="eastAsia"/>
                <w:kern w:val="0"/>
                <w:sz w:val="20"/>
                <w:szCs w:val="20"/>
              </w:rPr>
              <w:t>38</w:t>
            </w:r>
          </w:p>
        </w:tc>
      </w:tr>
      <w:tr w:rsidR="00EC2665" w:rsidRPr="00A01EC2" w:rsidTr="00B76CD0">
        <w:trPr>
          <w:trHeight w:val="89"/>
          <w:jc w:val="center"/>
        </w:trPr>
        <w:tc>
          <w:tcPr>
            <w:tcW w:w="1283"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1640"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3494" w:type="dxa"/>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生态效益（可选项）</w:t>
            </w:r>
          </w:p>
        </w:tc>
        <w:tc>
          <w:tcPr>
            <w:tcW w:w="1297"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748" w:type="dxa"/>
          </w:tcPr>
          <w:p w:rsidR="00EC2665" w:rsidRPr="0043497A" w:rsidRDefault="00EC2665" w:rsidP="00B76CD0">
            <w:pPr>
              <w:widowControl/>
              <w:spacing w:line="320" w:lineRule="exact"/>
              <w:rPr>
                <w:rFonts w:ascii="宋体" w:hAnsi="宋体" w:cs="宋体"/>
                <w:kern w:val="0"/>
                <w:sz w:val="20"/>
                <w:szCs w:val="20"/>
              </w:rPr>
            </w:pPr>
          </w:p>
        </w:tc>
      </w:tr>
      <w:tr w:rsidR="00EC2665" w:rsidRPr="00A01EC2" w:rsidTr="00B76CD0">
        <w:trPr>
          <w:trHeight w:val="112"/>
          <w:jc w:val="center"/>
        </w:trPr>
        <w:tc>
          <w:tcPr>
            <w:tcW w:w="1283"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1640"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3494" w:type="dxa"/>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可持续效益（可选项）</w:t>
            </w:r>
          </w:p>
        </w:tc>
        <w:tc>
          <w:tcPr>
            <w:tcW w:w="1297"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748" w:type="dxa"/>
          </w:tcPr>
          <w:p w:rsidR="00EC2665" w:rsidRPr="0043497A" w:rsidRDefault="00EC2665" w:rsidP="00B76CD0">
            <w:pPr>
              <w:widowControl/>
              <w:spacing w:line="320" w:lineRule="exact"/>
              <w:rPr>
                <w:rFonts w:ascii="宋体" w:hAnsi="宋体" w:cs="宋体"/>
                <w:kern w:val="0"/>
                <w:sz w:val="20"/>
                <w:szCs w:val="20"/>
              </w:rPr>
            </w:pPr>
          </w:p>
        </w:tc>
      </w:tr>
      <w:tr w:rsidR="00EC2665" w:rsidRPr="00A01EC2" w:rsidTr="00B76CD0">
        <w:trPr>
          <w:trHeight w:val="110"/>
          <w:jc w:val="center"/>
        </w:trPr>
        <w:tc>
          <w:tcPr>
            <w:tcW w:w="1283"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1640"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3494" w:type="dxa"/>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公平效率（可选项）</w:t>
            </w:r>
          </w:p>
        </w:tc>
        <w:tc>
          <w:tcPr>
            <w:tcW w:w="1297"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748" w:type="dxa"/>
          </w:tcPr>
          <w:p w:rsidR="00EC2665" w:rsidRPr="0043497A" w:rsidRDefault="00EC2665" w:rsidP="00B76CD0">
            <w:pPr>
              <w:widowControl/>
              <w:spacing w:line="320" w:lineRule="exact"/>
              <w:rPr>
                <w:rFonts w:ascii="宋体" w:hAnsi="宋体" w:cs="宋体"/>
                <w:kern w:val="0"/>
                <w:sz w:val="20"/>
                <w:szCs w:val="20"/>
              </w:rPr>
            </w:pPr>
          </w:p>
        </w:tc>
      </w:tr>
      <w:tr w:rsidR="00EC2665" w:rsidRPr="00A01EC2" w:rsidTr="00B76CD0">
        <w:trPr>
          <w:trHeight w:val="91"/>
          <w:jc w:val="center"/>
        </w:trPr>
        <w:tc>
          <w:tcPr>
            <w:tcW w:w="1283"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1640"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3494" w:type="dxa"/>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使用效率（可选项）</w:t>
            </w:r>
          </w:p>
        </w:tc>
        <w:tc>
          <w:tcPr>
            <w:tcW w:w="1297"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748" w:type="dxa"/>
          </w:tcPr>
          <w:p w:rsidR="00EC2665" w:rsidRPr="0043497A" w:rsidRDefault="00EC2665" w:rsidP="00B76CD0">
            <w:pPr>
              <w:widowControl/>
              <w:spacing w:line="320" w:lineRule="exact"/>
              <w:rPr>
                <w:rFonts w:ascii="宋体" w:hAnsi="宋体" w:cs="宋体"/>
                <w:kern w:val="0"/>
                <w:sz w:val="20"/>
                <w:szCs w:val="20"/>
              </w:rPr>
            </w:pPr>
          </w:p>
        </w:tc>
      </w:tr>
      <w:tr w:rsidR="00EC2665" w:rsidRPr="00A01EC2" w:rsidTr="00B76CD0">
        <w:trPr>
          <w:trHeight w:val="80"/>
          <w:jc w:val="center"/>
        </w:trPr>
        <w:tc>
          <w:tcPr>
            <w:tcW w:w="1283"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1640" w:type="dxa"/>
            <w:vMerge/>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p>
        </w:tc>
        <w:tc>
          <w:tcPr>
            <w:tcW w:w="3494" w:type="dxa"/>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 xml:space="preserve">服务对象满意度    </w:t>
            </w:r>
          </w:p>
        </w:tc>
        <w:tc>
          <w:tcPr>
            <w:tcW w:w="1297" w:type="dxa"/>
            <w:shd w:val="clear" w:color="auto" w:fill="auto"/>
            <w:vAlign w:val="center"/>
          </w:tcPr>
          <w:p w:rsidR="00EC2665" w:rsidRPr="00A01EC2" w:rsidRDefault="00EC2665" w:rsidP="00B76CD0">
            <w:pPr>
              <w:widowControl/>
              <w:spacing w:line="320" w:lineRule="exact"/>
              <w:rPr>
                <w:rFonts w:ascii="宋体" w:hAnsi="宋体" w:cs="宋体"/>
                <w:kern w:val="0"/>
                <w:sz w:val="20"/>
                <w:szCs w:val="20"/>
              </w:rPr>
            </w:pPr>
            <w:r w:rsidRPr="00A01EC2">
              <w:rPr>
                <w:rFonts w:ascii="宋体" w:hAnsi="宋体" w:cs="宋体" w:hint="eastAsia"/>
                <w:kern w:val="0"/>
                <w:sz w:val="20"/>
                <w:szCs w:val="20"/>
              </w:rPr>
              <w:t>10</w:t>
            </w:r>
          </w:p>
        </w:tc>
        <w:tc>
          <w:tcPr>
            <w:tcW w:w="748" w:type="dxa"/>
          </w:tcPr>
          <w:p w:rsidR="00EC2665" w:rsidRPr="0043497A" w:rsidRDefault="00EC2665" w:rsidP="00B76CD0">
            <w:pPr>
              <w:widowControl/>
              <w:spacing w:line="320" w:lineRule="exact"/>
              <w:rPr>
                <w:rFonts w:ascii="宋体" w:hAnsi="宋体" w:cs="宋体"/>
                <w:kern w:val="0"/>
                <w:sz w:val="20"/>
                <w:szCs w:val="20"/>
              </w:rPr>
            </w:pPr>
            <w:r w:rsidRPr="0043497A">
              <w:rPr>
                <w:rFonts w:ascii="宋体" w:hAnsi="宋体" w:cs="宋体" w:hint="eastAsia"/>
                <w:kern w:val="0"/>
                <w:sz w:val="20"/>
                <w:szCs w:val="20"/>
              </w:rPr>
              <w:t>9</w:t>
            </w:r>
          </w:p>
        </w:tc>
      </w:tr>
      <w:tr w:rsidR="00EC2665" w:rsidRPr="00A01EC2" w:rsidTr="00B76CD0">
        <w:trPr>
          <w:trHeight w:val="63"/>
          <w:jc w:val="center"/>
        </w:trPr>
        <w:tc>
          <w:tcPr>
            <w:tcW w:w="1283" w:type="dxa"/>
            <w:shd w:val="clear" w:color="auto" w:fill="auto"/>
            <w:vAlign w:val="center"/>
          </w:tcPr>
          <w:p w:rsidR="00EC2665" w:rsidRPr="005A0096" w:rsidRDefault="00EC2665" w:rsidP="00B76CD0">
            <w:pPr>
              <w:widowControl/>
              <w:spacing w:line="320" w:lineRule="exact"/>
              <w:rPr>
                <w:rFonts w:ascii="宋体" w:hAnsi="宋体" w:cs="宋体"/>
                <w:b/>
                <w:kern w:val="0"/>
                <w:sz w:val="20"/>
                <w:szCs w:val="20"/>
              </w:rPr>
            </w:pPr>
            <w:r w:rsidRPr="005A0096">
              <w:rPr>
                <w:rFonts w:ascii="宋体" w:hAnsi="宋体" w:cs="宋体" w:hint="eastAsia"/>
                <w:b/>
                <w:kern w:val="0"/>
                <w:sz w:val="20"/>
                <w:szCs w:val="20"/>
              </w:rPr>
              <w:t>总分</w:t>
            </w:r>
          </w:p>
        </w:tc>
        <w:tc>
          <w:tcPr>
            <w:tcW w:w="7178" w:type="dxa"/>
            <w:gridSpan w:val="4"/>
            <w:shd w:val="clear" w:color="auto" w:fill="auto"/>
            <w:vAlign w:val="center"/>
          </w:tcPr>
          <w:p w:rsidR="00EC2665" w:rsidRPr="0043497A" w:rsidRDefault="00EC2665" w:rsidP="00FF3FBD">
            <w:pPr>
              <w:widowControl/>
              <w:spacing w:line="320" w:lineRule="exact"/>
              <w:rPr>
                <w:rFonts w:ascii="宋体" w:hAnsi="宋体" w:cs="宋体"/>
                <w:b/>
                <w:kern w:val="0"/>
                <w:sz w:val="20"/>
                <w:szCs w:val="20"/>
              </w:rPr>
            </w:pPr>
            <w:r w:rsidRPr="0043497A">
              <w:rPr>
                <w:rFonts w:ascii="宋体" w:hAnsi="宋体" w:cs="宋体" w:hint="eastAsia"/>
                <w:b/>
                <w:kern w:val="0"/>
                <w:sz w:val="20"/>
                <w:szCs w:val="20"/>
              </w:rPr>
              <w:t>9</w:t>
            </w:r>
            <w:r w:rsidR="00FF3FBD" w:rsidRPr="0043497A">
              <w:rPr>
                <w:rFonts w:ascii="宋体" w:hAnsi="宋体" w:cs="宋体" w:hint="eastAsia"/>
                <w:b/>
                <w:kern w:val="0"/>
                <w:sz w:val="20"/>
                <w:szCs w:val="20"/>
              </w:rPr>
              <w:t>6</w:t>
            </w:r>
            <w:r w:rsidRPr="0043497A">
              <w:rPr>
                <w:rFonts w:ascii="宋体" w:hAnsi="宋体" w:cs="宋体" w:hint="eastAsia"/>
                <w:b/>
                <w:kern w:val="0"/>
                <w:sz w:val="20"/>
                <w:szCs w:val="20"/>
              </w:rPr>
              <w:t>分</w:t>
            </w:r>
          </w:p>
        </w:tc>
      </w:tr>
    </w:tbl>
    <w:p w:rsidR="0043497A" w:rsidRPr="0043497A" w:rsidRDefault="0043497A" w:rsidP="0043497A">
      <w:pPr>
        <w:spacing w:line="580" w:lineRule="exact"/>
        <w:ind w:firstLineChars="200" w:firstLine="643"/>
        <w:rPr>
          <w:rFonts w:ascii="楷体" w:eastAsia="楷体" w:hAnsi="楷体" w:cs="仿宋_GB2312"/>
          <w:b/>
          <w:sz w:val="32"/>
          <w:szCs w:val="32"/>
        </w:rPr>
      </w:pPr>
      <w:r>
        <w:rPr>
          <w:rFonts w:ascii="楷体" w:eastAsia="楷体" w:hAnsi="楷体" w:cs="仿宋_GB2312"/>
          <w:b/>
          <w:sz w:val="32"/>
          <w:szCs w:val="32"/>
        </w:rPr>
        <w:t>（</w:t>
      </w:r>
      <w:r>
        <w:rPr>
          <w:rFonts w:ascii="楷体" w:eastAsia="楷体" w:hAnsi="楷体" w:cs="仿宋_GB2312" w:hint="eastAsia"/>
          <w:b/>
          <w:sz w:val="32"/>
          <w:szCs w:val="32"/>
        </w:rPr>
        <w:t>二</w:t>
      </w:r>
      <w:r w:rsidRPr="00ED3476">
        <w:rPr>
          <w:rFonts w:ascii="楷体" w:eastAsia="楷体" w:hAnsi="楷体" w:cs="仿宋_GB2312"/>
          <w:b/>
          <w:sz w:val="32"/>
          <w:szCs w:val="32"/>
        </w:rPr>
        <w:t>）</w:t>
      </w:r>
      <w:r w:rsidRPr="0043497A">
        <w:rPr>
          <w:rFonts w:ascii="楷体" w:eastAsia="楷体" w:hAnsi="楷体" w:cs="仿宋_GB2312"/>
          <w:b/>
          <w:sz w:val="32"/>
          <w:szCs w:val="32"/>
        </w:rPr>
        <w:t>存在的问题</w:t>
      </w:r>
    </w:p>
    <w:p w:rsidR="00D64143" w:rsidRDefault="0043497A" w:rsidP="0043497A">
      <w:pPr>
        <w:spacing w:line="640" w:lineRule="exact"/>
        <w:ind w:firstLineChars="200" w:firstLine="640"/>
        <w:rPr>
          <w:rFonts w:ascii="仿宋" w:eastAsia="仿宋" w:hAnsi="仿宋"/>
          <w:sz w:val="32"/>
          <w:szCs w:val="32"/>
        </w:rPr>
      </w:pPr>
      <w:r>
        <w:rPr>
          <w:rFonts w:ascii="仿宋" w:eastAsia="仿宋" w:hAnsi="仿宋" w:hint="eastAsia"/>
          <w:sz w:val="32"/>
          <w:szCs w:val="32"/>
        </w:rPr>
        <w:t>由于项目责任</w:t>
      </w:r>
      <w:r w:rsidR="00712003">
        <w:rPr>
          <w:rFonts w:ascii="仿宋" w:eastAsia="仿宋" w:hAnsi="仿宋" w:hint="eastAsia"/>
          <w:sz w:val="32"/>
          <w:szCs w:val="32"/>
        </w:rPr>
        <w:t>单位</w:t>
      </w:r>
      <w:r>
        <w:rPr>
          <w:rFonts w:ascii="仿宋" w:eastAsia="仿宋" w:hAnsi="仿宋" w:hint="eastAsia"/>
          <w:sz w:val="32"/>
          <w:szCs w:val="32"/>
        </w:rPr>
        <w:t>不易考评，</w:t>
      </w:r>
      <w:r w:rsidRPr="0043497A">
        <w:rPr>
          <w:rFonts w:ascii="仿宋" w:eastAsia="仿宋" w:hAnsi="仿宋" w:hint="eastAsia"/>
          <w:sz w:val="32"/>
          <w:szCs w:val="32"/>
        </w:rPr>
        <w:t>项目开展进度的跟踪及监管</w:t>
      </w:r>
      <w:r>
        <w:rPr>
          <w:rFonts w:ascii="仿宋" w:eastAsia="仿宋" w:hAnsi="仿宋" w:hint="eastAsia"/>
          <w:sz w:val="32"/>
          <w:szCs w:val="32"/>
        </w:rPr>
        <w:t>有待进一步加强。</w:t>
      </w:r>
    </w:p>
    <w:p w:rsidR="0043497A" w:rsidRPr="0043497A" w:rsidRDefault="0043497A" w:rsidP="0043497A">
      <w:pPr>
        <w:adjustRightInd w:val="0"/>
        <w:snapToGrid w:val="0"/>
        <w:spacing w:line="600" w:lineRule="exact"/>
        <w:ind w:firstLine="720"/>
        <w:rPr>
          <w:rFonts w:ascii="楷体" w:eastAsia="楷体" w:hAnsi="楷体" w:cs="仿宋_GB2312"/>
          <w:b/>
          <w:sz w:val="32"/>
          <w:szCs w:val="32"/>
        </w:rPr>
      </w:pPr>
      <w:r>
        <w:rPr>
          <w:rFonts w:ascii="楷体" w:eastAsia="楷体" w:hAnsi="楷体" w:cs="仿宋_GB2312" w:hint="eastAsia"/>
          <w:b/>
          <w:sz w:val="32"/>
          <w:szCs w:val="32"/>
        </w:rPr>
        <w:t>（三）相关建议</w:t>
      </w:r>
    </w:p>
    <w:p w:rsidR="002B0293" w:rsidRDefault="00712003" w:rsidP="00ED3476">
      <w:pPr>
        <w:spacing w:line="580" w:lineRule="exact"/>
        <w:ind w:firstLineChars="200" w:firstLine="640"/>
        <w:rPr>
          <w:rFonts w:ascii="仿宋" w:eastAsia="仿宋" w:hAnsi="仿宋" w:cs="仿宋_GB2312"/>
          <w:sz w:val="32"/>
          <w:szCs w:val="32"/>
        </w:rPr>
      </w:pPr>
      <w:r w:rsidRPr="00231A82">
        <w:rPr>
          <w:rFonts w:ascii="仿宋" w:eastAsia="仿宋" w:hAnsi="仿宋" w:hint="eastAsia"/>
          <w:sz w:val="32"/>
          <w:szCs w:val="32"/>
          <w:lang w:val="zh-CN"/>
        </w:rPr>
        <w:t>科学规范设置</w:t>
      </w:r>
      <w:r>
        <w:rPr>
          <w:rFonts w:ascii="仿宋" w:eastAsia="仿宋" w:hAnsi="仿宋" w:hint="eastAsia"/>
          <w:sz w:val="32"/>
          <w:szCs w:val="32"/>
          <w:lang w:val="zh-CN"/>
        </w:rPr>
        <w:t>绩效</w:t>
      </w:r>
      <w:r w:rsidRPr="00231A82">
        <w:rPr>
          <w:rFonts w:ascii="仿宋" w:eastAsia="仿宋" w:hAnsi="仿宋" w:hint="eastAsia"/>
          <w:sz w:val="32"/>
          <w:szCs w:val="32"/>
          <w:lang w:val="zh-CN"/>
        </w:rPr>
        <w:t>评价指标</w:t>
      </w:r>
      <w:r>
        <w:rPr>
          <w:rFonts w:ascii="仿宋" w:eastAsia="仿宋" w:hAnsi="仿宋" w:hint="eastAsia"/>
          <w:sz w:val="32"/>
          <w:szCs w:val="32"/>
          <w:lang w:val="zh-CN"/>
        </w:rPr>
        <w:t>，</w:t>
      </w:r>
      <w:r w:rsidR="002B0293">
        <w:rPr>
          <w:rFonts w:ascii="仿宋" w:eastAsia="仿宋" w:hAnsi="仿宋" w:cs="仿宋_GB2312" w:hint="eastAsia"/>
          <w:sz w:val="32"/>
          <w:szCs w:val="32"/>
        </w:rPr>
        <w:t>在资金执行过程中，与项目建设单位建立长效考评机制，以保证项目建设单位按进度完成分解的绩效目标。</w:t>
      </w:r>
    </w:p>
    <w:p w:rsidR="002B0293" w:rsidRPr="002B0293" w:rsidRDefault="002B0293" w:rsidP="002B0293">
      <w:pPr>
        <w:spacing w:line="580" w:lineRule="exact"/>
        <w:rPr>
          <w:rStyle w:val="1Char"/>
          <w:rFonts w:ascii="仿宋" w:eastAsia="仿宋" w:hAnsi="仿宋" w:cs="仿宋_GB2312"/>
          <w:b w:val="0"/>
          <w:bCs w:val="0"/>
          <w:kern w:val="2"/>
          <w:sz w:val="32"/>
          <w:szCs w:val="32"/>
        </w:rPr>
      </w:pPr>
    </w:p>
    <w:p w:rsidR="00ED3476" w:rsidRDefault="00ED3476" w:rsidP="002F1818">
      <w:pPr>
        <w:spacing w:line="600" w:lineRule="exact"/>
        <w:jc w:val="center"/>
        <w:outlineLvl w:val="0"/>
        <w:rPr>
          <w:rFonts w:ascii="黑体" w:eastAsia="黑体" w:hAnsi="黑体"/>
          <w:color w:val="000000"/>
          <w:sz w:val="44"/>
          <w:szCs w:val="44"/>
        </w:rPr>
      </w:pPr>
    </w:p>
    <w:p w:rsidR="00ED3476" w:rsidRDefault="00ED3476" w:rsidP="002F1818">
      <w:pPr>
        <w:spacing w:line="600" w:lineRule="exact"/>
        <w:jc w:val="center"/>
        <w:outlineLvl w:val="0"/>
        <w:rPr>
          <w:rFonts w:ascii="黑体" w:eastAsia="黑体" w:hAnsi="黑体"/>
          <w:color w:val="000000"/>
          <w:sz w:val="44"/>
          <w:szCs w:val="44"/>
        </w:rPr>
      </w:pPr>
    </w:p>
    <w:p w:rsidR="00ED3476" w:rsidRDefault="00ED3476" w:rsidP="002F1818">
      <w:pPr>
        <w:spacing w:line="600" w:lineRule="exact"/>
        <w:jc w:val="center"/>
        <w:outlineLvl w:val="0"/>
        <w:rPr>
          <w:rFonts w:ascii="黑体" w:eastAsia="黑体" w:hAnsi="黑体"/>
          <w:color w:val="000000"/>
          <w:sz w:val="44"/>
          <w:szCs w:val="44"/>
        </w:rPr>
      </w:pPr>
    </w:p>
    <w:p w:rsidR="00ED3476" w:rsidRDefault="00ED3476" w:rsidP="002F1818">
      <w:pPr>
        <w:spacing w:line="600" w:lineRule="exact"/>
        <w:jc w:val="center"/>
        <w:outlineLvl w:val="0"/>
        <w:rPr>
          <w:rFonts w:ascii="黑体" w:eastAsia="黑体" w:hAnsi="黑体"/>
          <w:color w:val="000000"/>
          <w:sz w:val="44"/>
          <w:szCs w:val="44"/>
        </w:rPr>
      </w:pPr>
    </w:p>
    <w:p w:rsidR="0043497A" w:rsidRDefault="0043497A" w:rsidP="002F1818">
      <w:pPr>
        <w:spacing w:line="600" w:lineRule="exact"/>
        <w:jc w:val="center"/>
        <w:outlineLvl w:val="0"/>
        <w:rPr>
          <w:rFonts w:ascii="黑体" w:eastAsia="黑体" w:hAnsi="黑体"/>
          <w:color w:val="000000"/>
          <w:sz w:val="44"/>
          <w:szCs w:val="44"/>
        </w:rPr>
      </w:pPr>
    </w:p>
    <w:p w:rsidR="0043497A" w:rsidRDefault="0043497A" w:rsidP="002F1818">
      <w:pPr>
        <w:spacing w:line="600" w:lineRule="exact"/>
        <w:jc w:val="center"/>
        <w:outlineLvl w:val="0"/>
        <w:rPr>
          <w:rFonts w:ascii="黑体" w:eastAsia="黑体" w:hAnsi="黑体"/>
          <w:color w:val="000000"/>
          <w:sz w:val="44"/>
          <w:szCs w:val="44"/>
        </w:rPr>
      </w:pPr>
    </w:p>
    <w:p w:rsidR="00DC7CBA" w:rsidRPr="0043497A" w:rsidRDefault="00A268C4" w:rsidP="0043497A">
      <w:pPr>
        <w:spacing w:line="600" w:lineRule="exact"/>
        <w:jc w:val="center"/>
        <w:outlineLvl w:val="0"/>
        <w:rPr>
          <w:rFonts w:ascii="黑体" w:eastAsia="黑体" w:hAnsi="黑体"/>
          <w:bCs/>
          <w:kern w:val="44"/>
          <w:sz w:val="44"/>
          <w:szCs w:val="44"/>
        </w:rPr>
      </w:pPr>
      <w:bookmarkStart w:id="66" w:name="_Toc77627349"/>
      <w:r w:rsidRPr="00622830">
        <w:rPr>
          <w:rFonts w:ascii="黑体" w:eastAsia="黑体" w:hAnsi="黑体" w:hint="eastAsia"/>
          <w:color w:val="000000"/>
          <w:sz w:val="44"/>
          <w:szCs w:val="44"/>
        </w:rPr>
        <w:lastRenderedPageBreak/>
        <w:t>第</w:t>
      </w:r>
      <w:r w:rsidR="00CE49DA" w:rsidRPr="00622830">
        <w:rPr>
          <w:rStyle w:val="1Char"/>
          <w:rFonts w:ascii="黑体" w:eastAsia="黑体" w:hAnsi="黑体" w:hint="eastAsia"/>
          <w:b w:val="0"/>
        </w:rPr>
        <w:t>五</w:t>
      </w:r>
      <w:r w:rsidRPr="00622830">
        <w:rPr>
          <w:rStyle w:val="1Char"/>
          <w:rFonts w:ascii="黑体" w:eastAsia="黑体" w:hAnsi="黑体" w:hint="eastAsia"/>
          <w:b w:val="0"/>
        </w:rPr>
        <w:t>部分 附</w:t>
      </w:r>
      <w:r w:rsidR="000768F2" w:rsidRPr="00622830">
        <w:rPr>
          <w:rStyle w:val="1Char"/>
          <w:rFonts w:ascii="黑体" w:eastAsia="黑体" w:hAnsi="黑体" w:hint="eastAsia"/>
          <w:b w:val="0"/>
        </w:rPr>
        <w:t>表</w:t>
      </w:r>
      <w:bookmarkEnd w:id="59"/>
      <w:bookmarkEnd w:id="66"/>
    </w:p>
    <w:p w:rsidR="000D1D50" w:rsidRPr="00BC5361" w:rsidRDefault="0097099F" w:rsidP="0079426B">
      <w:pPr>
        <w:pStyle w:val="2"/>
        <w:rPr>
          <w:rFonts w:ascii="仿宋" w:eastAsia="仿宋" w:hAnsi="仿宋"/>
          <w:color w:val="000000"/>
        </w:rPr>
      </w:pPr>
      <w:bookmarkStart w:id="67" w:name="_Toc77627350"/>
      <w:r>
        <w:rPr>
          <w:rFonts w:ascii="仿宋" w:eastAsia="仿宋" w:hAnsi="仿宋" w:hint="eastAsia"/>
          <w:b w:val="0"/>
          <w:color w:val="000000"/>
        </w:rPr>
        <w:lastRenderedPageBreak/>
        <w:t>一、</w:t>
      </w:r>
      <w:r w:rsidR="002F1818" w:rsidRPr="00BC5361">
        <w:rPr>
          <w:rFonts w:ascii="仿宋" w:eastAsia="仿宋" w:hAnsi="仿宋" w:hint="eastAsia"/>
          <w:b w:val="0"/>
          <w:color w:val="000000"/>
        </w:rPr>
        <w:t>收</w:t>
      </w:r>
      <w:r w:rsidR="002F1818" w:rsidRPr="00BC5361">
        <w:rPr>
          <w:rStyle w:val="2Char"/>
          <w:rFonts w:ascii="仿宋" w:eastAsia="仿宋" w:hAnsi="仿宋" w:hint="eastAsia"/>
        </w:rPr>
        <w:t>入支出决算总表</w:t>
      </w:r>
      <w:bookmarkEnd w:id="67"/>
    </w:p>
    <w:p w:rsidR="002F1818" w:rsidRPr="00BC5361" w:rsidRDefault="0097099F" w:rsidP="0079426B">
      <w:pPr>
        <w:pStyle w:val="2"/>
        <w:rPr>
          <w:rFonts w:ascii="仿宋" w:eastAsia="仿宋" w:hAnsi="仿宋"/>
          <w:color w:val="000000"/>
        </w:rPr>
      </w:pPr>
      <w:bookmarkStart w:id="68" w:name="_Toc77627351"/>
      <w:r w:rsidRPr="00BC5361">
        <w:rPr>
          <w:rFonts w:ascii="仿宋" w:eastAsia="仿宋" w:hAnsi="仿宋" w:hint="eastAsia"/>
          <w:b w:val="0"/>
          <w:color w:val="000000"/>
        </w:rPr>
        <w:t>二、</w:t>
      </w:r>
      <w:r w:rsidR="002F1818" w:rsidRPr="00BC5361">
        <w:rPr>
          <w:rFonts w:ascii="仿宋" w:eastAsia="仿宋" w:hAnsi="仿宋" w:hint="eastAsia"/>
          <w:b w:val="0"/>
          <w:color w:val="000000"/>
        </w:rPr>
        <w:t>收</w:t>
      </w:r>
      <w:r w:rsidR="002F1818" w:rsidRPr="00BC5361">
        <w:rPr>
          <w:rStyle w:val="2Char"/>
          <w:rFonts w:ascii="仿宋" w:eastAsia="仿宋" w:hAnsi="仿宋" w:hint="eastAsia"/>
        </w:rPr>
        <w:t>入</w:t>
      </w:r>
      <w:r w:rsidR="0031495E">
        <w:rPr>
          <w:rStyle w:val="2Char"/>
          <w:rFonts w:ascii="仿宋" w:eastAsia="仿宋" w:hAnsi="仿宋" w:hint="eastAsia"/>
        </w:rPr>
        <w:t>决算</w:t>
      </w:r>
      <w:r w:rsidR="002F1818" w:rsidRPr="00BC5361">
        <w:rPr>
          <w:rStyle w:val="2Char"/>
          <w:rFonts w:ascii="仿宋" w:eastAsia="仿宋" w:hAnsi="仿宋" w:hint="eastAsia"/>
        </w:rPr>
        <w:t>表</w:t>
      </w:r>
      <w:bookmarkEnd w:id="68"/>
    </w:p>
    <w:p w:rsidR="002F1818" w:rsidRPr="00BC5361" w:rsidRDefault="0097099F" w:rsidP="0079426B">
      <w:pPr>
        <w:pStyle w:val="2"/>
        <w:rPr>
          <w:rFonts w:ascii="仿宋" w:eastAsia="仿宋" w:hAnsi="仿宋"/>
          <w:color w:val="000000"/>
        </w:rPr>
      </w:pPr>
      <w:bookmarkStart w:id="69" w:name="_Toc77627352"/>
      <w:r w:rsidRPr="00BC5361">
        <w:rPr>
          <w:rStyle w:val="2Char"/>
          <w:rFonts w:ascii="仿宋" w:eastAsia="仿宋" w:hAnsi="仿宋" w:hint="eastAsia"/>
        </w:rPr>
        <w:t>三、</w:t>
      </w:r>
      <w:r w:rsidR="002F1818" w:rsidRPr="00BC5361">
        <w:rPr>
          <w:rFonts w:ascii="仿宋" w:eastAsia="仿宋" w:hAnsi="仿宋" w:hint="eastAsia"/>
          <w:b w:val="0"/>
          <w:color w:val="000000"/>
        </w:rPr>
        <w:t>支</w:t>
      </w:r>
      <w:r w:rsidR="002F1818" w:rsidRPr="00BC5361">
        <w:rPr>
          <w:rStyle w:val="2Char"/>
          <w:rFonts w:ascii="仿宋" w:eastAsia="仿宋" w:hAnsi="仿宋" w:hint="eastAsia"/>
        </w:rPr>
        <w:t>出</w:t>
      </w:r>
      <w:r w:rsidR="0031495E">
        <w:rPr>
          <w:rStyle w:val="2Char"/>
          <w:rFonts w:ascii="仿宋" w:eastAsia="仿宋" w:hAnsi="仿宋" w:hint="eastAsia"/>
        </w:rPr>
        <w:t>决算</w:t>
      </w:r>
      <w:r w:rsidR="002F1818" w:rsidRPr="00BC5361">
        <w:rPr>
          <w:rStyle w:val="2Char"/>
          <w:rFonts w:ascii="仿宋" w:eastAsia="仿宋" w:hAnsi="仿宋" w:hint="eastAsia"/>
        </w:rPr>
        <w:t>表</w:t>
      </w:r>
      <w:bookmarkEnd w:id="69"/>
    </w:p>
    <w:p w:rsidR="002F1818" w:rsidRPr="00BC5361" w:rsidRDefault="0097099F" w:rsidP="0079426B">
      <w:pPr>
        <w:pStyle w:val="2"/>
        <w:rPr>
          <w:rFonts w:ascii="仿宋" w:eastAsia="仿宋" w:hAnsi="仿宋"/>
          <w:b w:val="0"/>
          <w:color w:val="000000"/>
        </w:rPr>
      </w:pPr>
      <w:bookmarkStart w:id="70" w:name="_Toc77627353"/>
      <w:r w:rsidRPr="00BC5361">
        <w:rPr>
          <w:rStyle w:val="2Char"/>
          <w:rFonts w:ascii="仿宋" w:eastAsia="仿宋" w:hAnsi="仿宋" w:hint="eastAsia"/>
        </w:rPr>
        <w:t>四、</w:t>
      </w:r>
      <w:r w:rsidR="002F1818" w:rsidRPr="00BC5361">
        <w:rPr>
          <w:rFonts w:ascii="仿宋" w:eastAsia="仿宋" w:hAnsi="仿宋" w:hint="eastAsia"/>
          <w:b w:val="0"/>
          <w:color w:val="000000"/>
        </w:rPr>
        <w:t>财</w:t>
      </w:r>
      <w:r w:rsidR="002F1818" w:rsidRPr="00BC5361">
        <w:rPr>
          <w:rStyle w:val="2Char"/>
          <w:rFonts w:ascii="仿宋" w:eastAsia="仿宋" w:hAnsi="仿宋" w:hint="eastAsia"/>
        </w:rPr>
        <w:t>政拨款收入支出决算总表</w:t>
      </w:r>
      <w:bookmarkEnd w:id="70"/>
    </w:p>
    <w:p w:rsidR="002F1818" w:rsidRPr="00BC5361" w:rsidRDefault="0097099F" w:rsidP="0079426B">
      <w:pPr>
        <w:pStyle w:val="2"/>
        <w:rPr>
          <w:rFonts w:ascii="仿宋" w:eastAsia="仿宋" w:hAnsi="仿宋"/>
          <w:color w:val="000000"/>
        </w:rPr>
      </w:pPr>
      <w:bookmarkStart w:id="71" w:name="_Toc77627354"/>
      <w:r w:rsidRPr="00BC5361">
        <w:rPr>
          <w:rStyle w:val="2Char"/>
          <w:rFonts w:ascii="仿宋" w:eastAsia="仿宋" w:hAnsi="仿宋" w:hint="eastAsia"/>
        </w:rPr>
        <w:t>五、</w:t>
      </w:r>
      <w:r w:rsidR="002F1818" w:rsidRPr="00BC5361">
        <w:rPr>
          <w:rFonts w:ascii="仿宋" w:eastAsia="仿宋" w:hAnsi="仿宋" w:hint="eastAsia"/>
          <w:b w:val="0"/>
          <w:color w:val="000000"/>
        </w:rPr>
        <w:t>财</w:t>
      </w:r>
      <w:r w:rsidR="002F1818" w:rsidRPr="00BC5361">
        <w:rPr>
          <w:rStyle w:val="2Char"/>
          <w:rFonts w:ascii="仿宋" w:eastAsia="仿宋" w:hAnsi="仿宋" w:hint="eastAsia"/>
        </w:rPr>
        <w:t>政拨款支出决算明细表</w:t>
      </w:r>
      <w:bookmarkEnd w:id="71"/>
    </w:p>
    <w:p w:rsidR="002F1818" w:rsidRPr="00BC5361" w:rsidRDefault="0097099F" w:rsidP="0079426B">
      <w:pPr>
        <w:pStyle w:val="2"/>
        <w:rPr>
          <w:rFonts w:ascii="仿宋" w:eastAsia="仿宋" w:hAnsi="仿宋"/>
          <w:color w:val="000000"/>
        </w:rPr>
      </w:pPr>
      <w:bookmarkStart w:id="72" w:name="_Toc77627355"/>
      <w:r w:rsidRPr="00BC5361">
        <w:rPr>
          <w:rStyle w:val="2Char"/>
          <w:rFonts w:ascii="仿宋" w:eastAsia="仿宋" w:hAnsi="仿宋" w:hint="eastAsia"/>
        </w:rPr>
        <w:t>六、</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般公共预算财政拨款支出决算表</w:t>
      </w:r>
      <w:bookmarkEnd w:id="72"/>
    </w:p>
    <w:p w:rsidR="002F1818" w:rsidRPr="00BC5361" w:rsidRDefault="0097099F" w:rsidP="0079426B">
      <w:pPr>
        <w:pStyle w:val="2"/>
        <w:rPr>
          <w:rFonts w:ascii="仿宋" w:eastAsia="仿宋" w:hAnsi="仿宋"/>
          <w:color w:val="000000"/>
        </w:rPr>
      </w:pPr>
      <w:bookmarkStart w:id="73" w:name="_Toc77627356"/>
      <w:r w:rsidRPr="00BC5361">
        <w:rPr>
          <w:rStyle w:val="2Char"/>
          <w:rFonts w:ascii="仿宋" w:eastAsia="仿宋" w:hAnsi="仿宋" w:hint="eastAsia"/>
        </w:rPr>
        <w:t>七、</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般公共预算财政拨款支出决算明细表</w:t>
      </w:r>
      <w:bookmarkEnd w:id="73"/>
    </w:p>
    <w:p w:rsidR="002F1818" w:rsidRPr="00BC5361" w:rsidRDefault="0097099F" w:rsidP="0079426B">
      <w:pPr>
        <w:pStyle w:val="2"/>
        <w:rPr>
          <w:rFonts w:ascii="仿宋" w:eastAsia="仿宋" w:hAnsi="仿宋"/>
          <w:color w:val="000000"/>
        </w:rPr>
      </w:pPr>
      <w:bookmarkStart w:id="74" w:name="_Toc77627357"/>
      <w:r w:rsidRPr="00BC5361">
        <w:rPr>
          <w:rStyle w:val="2Char"/>
          <w:rFonts w:ascii="仿宋" w:eastAsia="仿宋" w:hAnsi="仿宋" w:hint="eastAsia"/>
        </w:rPr>
        <w:t>八、</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般公共预算财政拨款基本支出决算表</w:t>
      </w:r>
      <w:bookmarkEnd w:id="74"/>
    </w:p>
    <w:p w:rsidR="002F1818" w:rsidRPr="00BC5361" w:rsidRDefault="0097099F" w:rsidP="0079426B">
      <w:pPr>
        <w:pStyle w:val="2"/>
        <w:rPr>
          <w:rFonts w:ascii="仿宋" w:eastAsia="仿宋" w:hAnsi="仿宋"/>
          <w:color w:val="000000"/>
        </w:rPr>
      </w:pPr>
      <w:bookmarkStart w:id="75" w:name="_Toc77627358"/>
      <w:r w:rsidRPr="00BC5361">
        <w:rPr>
          <w:rStyle w:val="2Char"/>
          <w:rFonts w:ascii="仿宋" w:eastAsia="仿宋" w:hAnsi="仿宋" w:hint="eastAsia"/>
        </w:rPr>
        <w:t>九、</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般公共预算财政拨款项目支出决算表</w:t>
      </w:r>
      <w:bookmarkEnd w:id="75"/>
    </w:p>
    <w:p w:rsidR="002F1818" w:rsidRPr="00BC5361" w:rsidRDefault="0097099F" w:rsidP="0079426B">
      <w:pPr>
        <w:pStyle w:val="2"/>
        <w:rPr>
          <w:rFonts w:ascii="仿宋" w:eastAsia="仿宋" w:hAnsi="仿宋"/>
          <w:color w:val="000000"/>
        </w:rPr>
      </w:pPr>
      <w:bookmarkStart w:id="76" w:name="_Toc77627359"/>
      <w:r w:rsidRPr="00BC5361">
        <w:rPr>
          <w:rStyle w:val="2Char"/>
          <w:rFonts w:ascii="仿宋" w:eastAsia="仿宋" w:hAnsi="仿宋" w:hint="eastAsia"/>
        </w:rPr>
        <w:t>十、</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般公共预算财政拨款“三公”经费支出决算表</w:t>
      </w:r>
      <w:bookmarkEnd w:id="76"/>
    </w:p>
    <w:p w:rsidR="002F1818" w:rsidRPr="00BC5361" w:rsidRDefault="0097099F" w:rsidP="0079426B">
      <w:pPr>
        <w:pStyle w:val="2"/>
        <w:rPr>
          <w:rFonts w:ascii="仿宋" w:eastAsia="仿宋" w:hAnsi="仿宋"/>
          <w:color w:val="000000"/>
        </w:rPr>
      </w:pPr>
      <w:bookmarkStart w:id="77" w:name="_Toc77627360"/>
      <w:r w:rsidRPr="00BC5361">
        <w:rPr>
          <w:rStyle w:val="2Char"/>
          <w:rFonts w:ascii="仿宋" w:eastAsia="仿宋" w:hAnsi="仿宋" w:hint="eastAsia"/>
        </w:rPr>
        <w:t>十一、</w:t>
      </w:r>
      <w:r w:rsidR="002F1818" w:rsidRPr="00BC5361">
        <w:rPr>
          <w:rFonts w:ascii="仿宋" w:eastAsia="仿宋" w:hAnsi="仿宋" w:hint="eastAsia"/>
          <w:b w:val="0"/>
          <w:color w:val="000000"/>
        </w:rPr>
        <w:t>政</w:t>
      </w:r>
      <w:r w:rsidR="002F1818" w:rsidRPr="00BC5361">
        <w:rPr>
          <w:rStyle w:val="2Char"/>
          <w:rFonts w:ascii="仿宋" w:eastAsia="仿宋" w:hAnsi="仿宋" w:hint="eastAsia"/>
        </w:rPr>
        <w:t>府性基金预算财政拨款收入支出决算表</w:t>
      </w:r>
      <w:bookmarkEnd w:id="77"/>
    </w:p>
    <w:p w:rsidR="0043497A" w:rsidRPr="0043497A" w:rsidRDefault="0097099F" w:rsidP="00B90B4D">
      <w:pPr>
        <w:pStyle w:val="2"/>
        <w:ind w:left="960" w:hangingChars="300" w:hanging="960"/>
        <w:rPr>
          <w:rFonts w:ascii="仿宋" w:eastAsia="仿宋" w:hAnsi="仿宋"/>
          <w:b w:val="0"/>
          <w:bCs w:val="0"/>
        </w:rPr>
      </w:pPr>
      <w:bookmarkStart w:id="78" w:name="_Toc77627361"/>
      <w:r w:rsidRPr="00BC5361">
        <w:rPr>
          <w:rStyle w:val="2Char"/>
          <w:rFonts w:ascii="仿宋" w:eastAsia="仿宋" w:hAnsi="仿宋" w:hint="eastAsia"/>
        </w:rPr>
        <w:t>十二、</w:t>
      </w:r>
      <w:r w:rsidR="002F1818" w:rsidRPr="00BC5361">
        <w:rPr>
          <w:rFonts w:ascii="仿宋" w:eastAsia="仿宋" w:hAnsi="仿宋" w:hint="eastAsia"/>
          <w:b w:val="0"/>
          <w:color w:val="000000"/>
        </w:rPr>
        <w:t>政</w:t>
      </w:r>
      <w:r w:rsidR="002F1818" w:rsidRPr="00BC5361">
        <w:rPr>
          <w:rStyle w:val="2Char"/>
          <w:rFonts w:ascii="仿宋" w:eastAsia="仿宋" w:hAnsi="仿宋" w:hint="eastAsia"/>
        </w:rPr>
        <w:t>府性基金预算财政拨款“三公”经费支出决算表</w:t>
      </w:r>
      <w:bookmarkEnd w:id="78"/>
      <w:r w:rsidR="00B90B4D">
        <w:rPr>
          <w:rFonts w:ascii="仿宋" w:eastAsia="仿宋" w:hAnsi="仿宋" w:hint="eastAsia"/>
          <w:b w:val="0"/>
          <w:color w:val="000000"/>
        </w:rPr>
        <w:t>（此表无数据）</w:t>
      </w:r>
    </w:p>
    <w:p w:rsidR="002F1818" w:rsidRDefault="0097099F" w:rsidP="00B90B4D">
      <w:pPr>
        <w:pStyle w:val="2"/>
        <w:ind w:left="960" w:hangingChars="300" w:hanging="960"/>
        <w:rPr>
          <w:rStyle w:val="2Char"/>
          <w:rFonts w:ascii="仿宋" w:eastAsia="仿宋" w:hAnsi="仿宋"/>
        </w:rPr>
      </w:pPr>
      <w:bookmarkStart w:id="79" w:name="_Toc77627362"/>
      <w:r w:rsidRPr="00BC5361">
        <w:rPr>
          <w:rStyle w:val="2Char"/>
          <w:rFonts w:ascii="仿宋" w:eastAsia="仿宋" w:hAnsi="仿宋" w:hint="eastAsia"/>
        </w:rPr>
        <w:t>十三、</w:t>
      </w:r>
      <w:r w:rsidR="0043497A" w:rsidRPr="0043497A">
        <w:rPr>
          <w:rFonts w:ascii="仿宋" w:eastAsia="仿宋" w:hAnsi="仿宋" w:hint="eastAsia"/>
          <w:b w:val="0"/>
          <w:color w:val="000000"/>
        </w:rPr>
        <w:t>国有资本经营预算财政拨款收入支出决算表</w:t>
      </w:r>
      <w:bookmarkEnd w:id="79"/>
      <w:r w:rsidR="00B90B4D">
        <w:rPr>
          <w:rFonts w:ascii="仿宋" w:eastAsia="仿宋" w:hAnsi="仿宋" w:hint="eastAsia"/>
          <w:b w:val="0"/>
          <w:color w:val="000000"/>
        </w:rPr>
        <w:t>（此表无数据）</w:t>
      </w:r>
    </w:p>
    <w:p w:rsidR="0043497A" w:rsidRPr="00BC5361" w:rsidRDefault="0043497A" w:rsidP="0043497A">
      <w:pPr>
        <w:pStyle w:val="2"/>
        <w:rPr>
          <w:rFonts w:ascii="仿宋" w:eastAsia="仿宋" w:hAnsi="仿宋"/>
          <w:color w:val="000000" w:themeColor="text1"/>
        </w:rPr>
      </w:pPr>
      <w:bookmarkStart w:id="80" w:name="_Toc77627363"/>
      <w:r>
        <w:rPr>
          <w:rStyle w:val="2Char"/>
          <w:rFonts w:ascii="仿宋" w:eastAsia="仿宋" w:hAnsi="仿宋" w:hint="eastAsia"/>
        </w:rPr>
        <w:t>十四</w:t>
      </w:r>
      <w:r w:rsidRPr="00BC5361">
        <w:rPr>
          <w:rStyle w:val="2Char"/>
          <w:rFonts w:ascii="仿宋" w:eastAsia="仿宋" w:hAnsi="仿宋" w:hint="eastAsia"/>
        </w:rPr>
        <w:t>、</w:t>
      </w:r>
      <w:r w:rsidRPr="0043497A">
        <w:rPr>
          <w:rFonts w:ascii="仿宋" w:eastAsia="仿宋" w:hAnsi="仿宋" w:hint="eastAsia"/>
          <w:b w:val="0"/>
          <w:color w:val="000000"/>
        </w:rPr>
        <w:t>国有资本经营预算财政拨款支出决算表</w:t>
      </w:r>
      <w:bookmarkEnd w:id="80"/>
      <w:r w:rsidR="00B90B4D">
        <w:rPr>
          <w:rFonts w:ascii="仿宋" w:eastAsia="仿宋" w:hAnsi="仿宋" w:hint="eastAsia"/>
          <w:b w:val="0"/>
          <w:color w:val="000000"/>
        </w:rPr>
        <w:t>（此表无数据）</w:t>
      </w:r>
      <w:bookmarkStart w:id="81" w:name="_GoBack"/>
      <w:bookmarkEnd w:id="81"/>
    </w:p>
    <w:p w:rsidR="0043497A" w:rsidRPr="0043497A" w:rsidRDefault="0043497A" w:rsidP="0043497A"/>
    <w:sectPr w:rsidR="0043497A" w:rsidRPr="0043497A" w:rsidSect="007127B7">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93D" w:rsidRDefault="008B293D">
      <w:r>
        <w:separator/>
      </w:r>
    </w:p>
  </w:endnote>
  <w:endnote w:type="continuationSeparator" w:id="1">
    <w:p w:rsidR="008B293D" w:rsidRDefault="008B2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docPartObj>
        <w:docPartGallery w:val="Page Numbers (Bottom of Page)"/>
        <w:docPartUnique/>
      </w:docPartObj>
    </w:sdtPr>
    <w:sdtContent>
      <w:p w:rsidR="00F14D36" w:rsidRDefault="00342BAA">
        <w:pPr>
          <w:pStyle w:val="a4"/>
          <w:jc w:val="center"/>
        </w:pPr>
        <w:r w:rsidRPr="00342BAA">
          <w:fldChar w:fldCharType="begin"/>
        </w:r>
        <w:r w:rsidR="00AD307F">
          <w:instrText>PAGE   \* MERGEFORMAT</w:instrText>
        </w:r>
        <w:r w:rsidRPr="00342BAA">
          <w:fldChar w:fldCharType="separate"/>
        </w:r>
        <w:r w:rsidR="00562E3B" w:rsidRPr="00562E3B">
          <w:rPr>
            <w:noProof/>
            <w:lang w:val="zh-CN"/>
          </w:rPr>
          <w:t>36</w:t>
        </w:r>
        <w:r>
          <w:rPr>
            <w:noProof/>
            <w:lang w:val="zh-CN"/>
          </w:rPr>
          <w:fldChar w:fldCharType="end"/>
        </w:r>
      </w:p>
    </w:sdtContent>
  </w:sdt>
  <w:p w:rsidR="00F14D36" w:rsidRDefault="00F14D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93D" w:rsidRDefault="008B293D">
      <w:r>
        <w:separator/>
      </w:r>
    </w:p>
  </w:footnote>
  <w:footnote w:type="continuationSeparator" w:id="1">
    <w:p w:rsidR="008B293D" w:rsidRDefault="008B2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C9766F06"/>
    <w:lvl w:ilvl="0">
      <w:start w:val="1"/>
      <w:numFmt w:val="japaneseCounting"/>
      <w:lvlText w:val="%1、"/>
      <w:lvlJc w:val="left"/>
      <w:pPr>
        <w:ind w:left="1360" w:hanging="720"/>
      </w:pPr>
      <w:rPr>
        <w:rFonts w:hint="default"/>
        <w:b w:val="0"/>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17F426B7"/>
    <w:multiLevelType w:val="hybridMultilevel"/>
    <w:tmpl w:val="84E6EB80"/>
    <w:lvl w:ilvl="0" w:tplc="8E7CC4FA">
      <w:start w:val="10"/>
      <w:numFmt w:val="japaneseCounting"/>
      <w:lvlText w:val="%1、"/>
      <w:lvlJc w:val="left"/>
      <w:pPr>
        <w:ind w:left="1429" w:hanging="720"/>
      </w:pPr>
      <w:rPr>
        <w:rFonts w:hint="default"/>
      </w:rPr>
    </w:lvl>
    <w:lvl w:ilvl="1" w:tplc="1F0C67D4">
      <w:start w:val="4"/>
      <w:numFmt w:val="decimal"/>
      <w:lvlText w:val="%2、"/>
      <w:lvlJc w:val="left"/>
      <w:pPr>
        <w:ind w:left="1849" w:hanging="720"/>
      </w:pPr>
      <w:rPr>
        <w:rFonts w:hint="default"/>
      </w:r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nsid w:val="39A777F2"/>
    <w:multiLevelType w:val="hybridMultilevel"/>
    <w:tmpl w:val="B4E2CD46"/>
    <w:lvl w:ilvl="0" w:tplc="40E85A24">
      <w:start w:val="1"/>
      <w:numFmt w:val="japaneseCounting"/>
      <w:lvlText w:val="%1、"/>
      <w:lvlJc w:val="left"/>
      <w:pPr>
        <w:ind w:left="720"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5B5733A1"/>
    <w:multiLevelType w:val="singleLevel"/>
    <w:tmpl w:val="5B5733A1"/>
    <w:lvl w:ilvl="0">
      <w:start w:val="3"/>
      <w:numFmt w:val="chineseCounting"/>
      <w:suff w:val="nothing"/>
      <w:lvlText w:val="（%1）"/>
      <w:lvlJc w:val="left"/>
      <w:rPr>
        <w:rFonts w:hint="eastAsia"/>
      </w:rPr>
    </w:lvl>
  </w:abstractNum>
  <w:abstractNum w:abstractNumId="8">
    <w:nsid w:val="5CA53276"/>
    <w:multiLevelType w:val="singleLevel"/>
    <w:tmpl w:val="5CA53276"/>
    <w:lvl w:ilvl="0">
      <w:start w:val="8"/>
      <w:numFmt w:val="chineseCounting"/>
      <w:suff w:val="nothing"/>
      <w:lvlText w:val="%1、"/>
      <w:lvlJc w:val="left"/>
      <w:rPr>
        <w:rFonts w:hint="eastAsia"/>
      </w:rPr>
    </w:lvl>
  </w:abstractNum>
  <w:abstractNum w:abstractNumId="9">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abstractNum w:abstractNumId="10">
    <w:nsid w:val="794117AF"/>
    <w:multiLevelType w:val="hybridMultilevel"/>
    <w:tmpl w:val="72DA9930"/>
    <w:lvl w:ilvl="0" w:tplc="0E58970E">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9"/>
  </w:num>
  <w:num w:numId="2">
    <w:abstractNumId w:val="4"/>
  </w:num>
  <w:num w:numId="3">
    <w:abstractNumId w:val="1"/>
  </w:num>
  <w:num w:numId="4">
    <w:abstractNumId w:val="7"/>
  </w:num>
  <w:num w:numId="5">
    <w:abstractNumId w:val="2"/>
  </w:num>
  <w:num w:numId="6">
    <w:abstractNumId w:val="3"/>
  </w:num>
  <w:num w:numId="7">
    <w:abstractNumId w:val="6"/>
  </w:num>
  <w:num w:numId="8">
    <w:abstractNumId w:val="8"/>
  </w:num>
  <w:num w:numId="9">
    <w:abstractNumId w:val="0"/>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inkAnnotations="0"/>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04904"/>
    <w:rsid w:val="00005AD9"/>
    <w:rsid w:val="00012F2C"/>
    <w:rsid w:val="00021B8E"/>
    <w:rsid w:val="000222C6"/>
    <w:rsid w:val="0002549F"/>
    <w:rsid w:val="00026A65"/>
    <w:rsid w:val="000362A4"/>
    <w:rsid w:val="00036E53"/>
    <w:rsid w:val="0006487A"/>
    <w:rsid w:val="00065F8F"/>
    <w:rsid w:val="000768F2"/>
    <w:rsid w:val="0009184B"/>
    <w:rsid w:val="0009593C"/>
    <w:rsid w:val="000B047F"/>
    <w:rsid w:val="000B1999"/>
    <w:rsid w:val="000B5923"/>
    <w:rsid w:val="000B5A48"/>
    <w:rsid w:val="000B6534"/>
    <w:rsid w:val="000B6FF3"/>
    <w:rsid w:val="000B74C9"/>
    <w:rsid w:val="000C3467"/>
    <w:rsid w:val="000C3CA6"/>
    <w:rsid w:val="000C74AA"/>
    <w:rsid w:val="000D1267"/>
    <w:rsid w:val="000D1D50"/>
    <w:rsid w:val="000D4EA2"/>
    <w:rsid w:val="000D5782"/>
    <w:rsid w:val="000E0B19"/>
    <w:rsid w:val="000E4E0D"/>
    <w:rsid w:val="000E5D42"/>
    <w:rsid w:val="000E5EB8"/>
    <w:rsid w:val="000E6613"/>
    <w:rsid w:val="000E7119"/>
    <w:rsid w:val="000F0A98"/>
    <w:rsid w:val="000F49C5"/>
    <w:rsid w:val="001057CF"/>
    <w:rsid w:val="00106B07"/>
    <w:rsid w:val="00114E9B"/>
    <w:rsid w:val="00122B78"/>
    <w:rsid w:val="00125BD0"/>
    <w:rsid w:val="0013195B"/>
    <w:rsid w:val="0014729F"/>
    <w:rsid w:val="0015316B"/>
    <w:rsid w:val="00157BAB"/>
    <w:rsid w:val="00163202"/>
    <w:rsid w:val="001654D1"/>
    <w:rsid w:val="00170A19"/>
    <w:rsid w:val="001735C2"/>
    <w:rsid w:val="00176784"/>
    <w:rsid w:val="0018106D"/>
    <w:rsid w:val="001877A7"/>
    <w:rsid w:val="00191536"/>
    <w:rsid w:val="00196687"/>
    <w:rsid w:val="001A5FD8"/>
    <w:rsid w:val="001C0962"/>
    <w:rsid w:val="001D7531"/>
    <w:rsid w:val="001E737D"/>
    <w:rsid w:val="001F0592"/>
    <w:rsid w:val="001F2B63"/>
    <w:rsid w:val="001F7506"/>
    <w:rsid w:val="002006CD"/>
    <w:rsid w:val="00202B36"/>
    <w:rsid w:val="00204351"/>
    <w:rsid w:val="00204B7A"/>
    <w:rsid w:val="00205A98"/>
    <w:rsid w:val="0021101A"/>
    <w:rsid w:val="002123A4"/>
    <w:rsid w:val="00220003"/>
    <w:rsid w:val="00220536"/>
    <w:rsid w:val="00227242"/>
    <w:rsid w:val="00231A82"/>
    <w:rsid w:val="00235629"/>
    <w:rsid w:val="002444A4"/>
    <w:rsid w:val="002475DC"/>
    <w:rsid w:val="00260C38"/>
    <w:rsid w:val="002616C0"/>
    <w:rsid w:val="002662AA"/>
    <w:rsid w:val="002747B6"/>
    <w:rsid w:val="00280496"/>
    <w:rsid w:val="00295495"/>
    <w:rsid w:val="002A153A"/>
    <w:rsid w:val="002B0293"/>
    <w:rsid w:val="002B2613"/>
    <w:rsid w:val="002D21BA"/>
    <w:rsid w:val="002D5E71"/>
    <w:rsid w:val="002F124E"/>
    <w:rsid w:val="002F1818"/>
    <w:rsid w:val="002F567B"/>
    <w:rsid w:val="002F771C"/>
    <w:rsid w:val="003034A4"/>
    <w:rsid w:val="00311B42"/>
    <w:rsid w:val="0031495E"/>
    <w:rsid w:val="003216A9"/>
    <w:rsid w:val="003224D8"/>
    <w:rsid w:val="00335BDD"/>
    <w:rsid w:val="00341062"/>
    <w:rsid w:val="003417CB"/>
    <w:rsid w:val="00342BAA"/>
    <w:rsid w:val="00360BCC"/>
    <w:rsid w:val="0037013F"/>
    <w:rsid w:val="00371BC5"/>
    <w:rsid w:val="003738D3"/>
    <w:rsid w:val="00380C92"/>
    <w:rsid w:val="003827F6"/>
    <w:rsid w:val="00382F92"/>
    <w:rsid w:val="003A484F"/>
    <w:rsid w:val="003B0BE0"/>
    <w:rsid w:val="003B0C1B"/>
    <w:rsid w:val="003B688C"/>
    <w:rsid w:val="003C0291"/>
    <w:rsid w:val="003C39AE"/>
    <w:rsid w:val="003C7B60"/>
    <w:rsid w:val="003D0EE4"/>
    <w:rsid w:val="003D1FB2"/>
    <w:rsid w:val="003D2423"/>
    <w:rsid w:val="003D66DA"/>
    <w:rsid w:val="003D71B4"/>
    <w:rsid w:val="003E1310"/>
    <w:rsid w:val="003E6F55"/>
    <w:rsid w:val="003F564C"/>
    <w:rsid w:val="00406254"/>
    <w:rsid w:val="004108E8"/>
    <w:rsid w:val="00413433"/>
    <w:rsid w:val="004223DE"/>
    <w:rsid w:val="00423AC4"/>
    <w:rsid w:val="00424594"/>
    <w:rsid w:val="00434489"/>
    <w:rsid w:val="0043497A"/>
    <w:rsid w:val="00437085"/>
    <w:rsid w:val="00443880"/>
    <w:rsid w:val="00443AE5"/>
    <w:rsid w:val="004464F4"/>
    <w:rsid w:val="00456A1C"/>
    <w:rsid w:val="00457B83"/>
    <w:rsid w:val="00464138"/>
    <w:rsid w:val="00471401"/>
    <w:rsid w:val="004731F0"/>
    <w:rsid w:val="00473F31"/>
    <w:rsid w:val="0048263A"/>
    <w:rsid w:val="0048635D"/>
    <w:rsid w:val="00487E5D"/>
    <w:rsid w:val="004A711F"/>
    <w:rsid w:val="004B199D"/>
    <w:rsid w:val="004B4690"/>
    <w:rsid w:val="004B57E4"/>
    <w:rsid w:val="004E0A2D"/>
    <w:rsid w:val="004E206B"/>
    <w:rsid w:val="004E24A1"/>
    <w:rsid w:val="004E2FAB"/>
    <w:rsid w:val="004E6DF7"/>
    <w:rsid w:val="004F00A1"/>
    <w:rsid w:val="004F0FBD"/>
    <w:rsid w:val="00500DDF"/>
    <w:rsid w:val="00505A47"/>
    <w:rsid w:val="00512FDA"/>
    <w:rsid w:val="0051456F"/>
    <w:rsid w:val="00520DA0"/>
    <w:rsid w:val="005273E0"/>
    <w:rsid w:val="00561AE5"/>
    <w:rsid w:val="00562E3B"/>
    <w:rsid w:val="005664BB"/>
    <w:rsid w:val="0056696E"/>
    <w:rsid w:val="0057481D"/>
    <w:rsid w:val="0058486E"/>
    <w:rsid w:val="0059511A"/>
    <w:rsid w:val="005B18A4"/>
    <w:rsid w:val="005B25E3"/>
    <w:rsid w:val="005B2EC0"/>
    <w:rsid w:val="005B77A3"/>
    <w:rsid w:val="005B78C1"/>
    <w:rsid w:val="005D1C8B"/>
    <w:rsid w:val="005D21F4"/>
    <w:rsid w:val="005D2DAC"/>
    <w:rsid w:val="005D5CED"/>
    <w:rsid w:val="005E3B66"/>
    <w:rsid w:val="005F1A4C"/>
    <w:rsid w:val="005F62B5"/>
    <w:rsid w:val="00605688"/>
    <w:rsid w:val="006070AF"/>
    <w:rsid w:val="00607E6C"/>
    <w:rsid w:val="006101B1"/>
    <w:rsid w:val="006109DA"/>
    <w:rsid w:val="00614E44"/>
    <w:rsid w:val="00622830"/>
    <w:rsid w:val="00630AEF"/>
    <w:rsid w:val="006325F8"/>
    <w:rsid w:val="00634C9A"/>
    <w:rsid w:val="00635688"/>
    <w:rsid w:val="006440E4"/>
    <w:rsid w:val="006549E5"/>
    <w:rsid w:val="0066343B"/>
    <w:rsid w:val="00664777"/>
    <w:rsid w:val="006748A4"/>
    <w:rsid w:val="00680841"/>
    <w:rsid w:val="00683E73"/>
    <w:rsid w:val="006A3141"/>
    <w:rsid w:val="006A5E34"/>
    <w:rsid w:val="006A72B0"/>
    <w:rsid w:val="006B2422"/>
    <w:rsid w:val="006B2B9A"/>
    <w:rsid w:val="006C1937"/>
    <w:rsid w:val="006C6D4C"/>
    <w:rsid w:val="006E06AD"/>
    <w:rsid w:val="006F020C"/>
    <w:rsid w:val="0070572A"/>
    <w:rsid w:val="00711FE4"/>
    <w:rsid w:val="00712003"/>
    <w:rsid w:val="007127B7"/>
    <w:rsid w:val="0072295F"/>
    <w:rsid w:val="00741334"/>
    <w:rsid w:val="007416B6"/>
    <w:rsid w:val="00743CD7"/>
    <w:rsid w:val="00746F48"/>
    <w:rsid w:val="0075095C"/>
    <w:rsid w:val="0075404D"/>
    <w:rsid w:val="0075692E"/>
    <w:rsid w:val="0076182A"/>
    <w:rsid w:val="00767B7E"/>
    <w:rsid w:val="007770C3"/>
    <w:rsid w:val="00784D24"/>
    <w:rsid w:val="00785FBA"/>
    <w:rsid w:val="00786E4A"/>
    <w:rsid w:val="007875EB"/>
    <w:rsid w:val="0079426B"/>
    <w:rsid w:val="007B534E"/>
    <w:rsid w:val="007B6213"/>
    <w:rsid w:val="007D191A"/>
    <w:rsid w:val="007D312A"/>
    <w:rsid w:val="007D3F19"/>
    <w:rsid w:val="007E20DC"/>
    <w:rsid w:val="007E23B0"/>
    <w:rsid w:val="007F019F"/>
    <w:rsid w:val="007F1991"/>
    <w:rsid w:val="007F2C2F"/>
    <w:rsid w:val="007F55FC"/>
    <w:rsid w:val="007F5665"/>
    <w:rsid w:val="007F5AAB"/>
    <w:rsid w:val="00800112"/>
    <w:rsid w:val="00822989"/>
    <w:rsid w:val="0082301B"/>
    <w:rsid w:val="008253BB"/>
    <w:rsid w:val="00827534"/>
    <w:rsid w:val="0083706E"/>
    <w:rsid w:val="008423A5"/>
    <w:rsid w:val="00845D83"/>
    <w:rsid w:val="00850625"/>
    <w:rsid w:val="00852257"/>
    <w:rsid w:val="00853718"/>
    <w:rsid w:val="008537D9"/>
    <w:rsid w:val="00855221"/>
    <w:rsid w:val="00860645"/>
    <w:rsid w:val="00871F71"/>
    <w:rsid w:val="008758E2"/>
    <w:rsid w:val="00885AF4"/>
    <w:rsid w:val="00891984"/>
    <w:rsid w:val="008939CD"/>
    <w:rsid w:val="008B293D"/>
    <w:rsid w:val="008B54DF"/>
    <w:rsid w:val="008B768C"/>
    <w:rsid w:val="008C4DB1"/>
    <w:rsid w:val="008C4EAF"/>
    <w:rsid w:val="008C5176"/>
    <w:rsid w:val="008C7FD0"/>
    <w:rsid w:val="008D02F3"/>
    <w:rsid w:val="008D61CE"/>
    <w:rsid w:val="008E1DE7"/>
    <w:rsid w:val="008E707C"/>
    <w:rsid w:val="008F1582"/>
    <w:rsid w:val="00900B08"/>
    <w:rsid w:val="009010E1"/>
    <w:rsid w:val="00902155"/>
    <w:rsid w:val="009021A2"/>
    <w:rsid w:val="00902FA3"/>
    <w:rsid w:val="00904A33"/>
    <w:rsid w:val="0091402B"/>
    <w:rsid w:val="009166F1"/>
    <w:rsid w:val="00923564"/>
    <w:rsid w:val="0092392E"/>
    <w:rsid w:val="00924505"/>
    <w:rsid w:val="009315F9"/>
    <w:rsid w:val="00946945"/>
    <w:rsid w:val="00946B3F"/>
    <w:rsid w:val="00951248"/>
    <w:rsid w:val="0095152F"/>
    <w:rsid w:val="00954C49"/>
    <w:rsid w:val="0095544C"/>
    <w:rsid w:val="0097099F"/>
    <w:rsid w:val="00971997"/>
    <w:rsid w:val="00971FFC"/>
    <w:rsid w:val="00975DC9"/>
    <w:rsid w:val="009834E1"/>
    <w:rsid w:val="00984211"/>
    <w:rsid w:val="0098660A"/>
    <w:rsid w:val="0099155D"/>
    <w:rsid w:val="009931C3"/>
    <w:rsid w:val="009947A6"/>
    <w:rsid w:val="009B004A"/>
    <w:rsid w:val="009B2C43"/>
    <w:rsid w:val="009B4EAE"/>
    <w:rsid w:val="009B7573"/>
    <w:rsid w:val="009C22F4"/>
    <w:rsid w:val="009C2E98"/>
    <w:rsid w:val="009D3447"/>
    <w:rsid w:val="009D4711"/>
    <w:rsid w:val="009E40FF"/>
    <w:rsid w:val="009F1185"/>
    <w:rsid w:val="009F18CD"/>
    <w:rsid w:val="009F2A13"/>
    <w:rsid w:val="009F7963"/>
    <w:rsid w:val="00A04EB0"/>
    <w:rsid w:val="00A13CC1"/>
    <w:rsid w:val="00A161FC"/>
    <w:rsid w:val="00A16847"/>
    <w:rsid w:val="00A22EEF"/>
    <w:rsid w:val="00A237D8"/>
    <w:rsid w:val="00A25316"/>
    <w:rsid w:val="00A26759"/>
    <w:rsid w:val="00A26814"/>
    <w:rsid w:val="00A268C4"/>
    <w:rsid w:val="00A2796F"/>
    <w:rsid w:val="00A307CD"/>
    <w:rsid w:val="00A329E2"/>
    <w:rsid w:val="00A32EF0"/>
    <w:rsid w:val="00A40A00"/>
    <w:rsid w:val="00A4142F"/>
    <w:rsid w:val="00A51416"/>
    <w:rsid w:val="00A54A15"/>
    <w:rsid w:val="00A56DF2"/>
    <w:rsid w:val="00A5796B"/>
    <w:rsid w:val="00A61741"/>
    <w:rsid w:val="00A67AB5"/>
    <w:rsid w:val="00A815C4"/>
    <w:rsid w:val="00A84987"/>
    <w:rsid w:val="00A91760"/>
    <w:rsid w:val="00A919FB"/>
    <w:rsid w:val="00A93B00"/>
    <w:rsid w:val="00A93C21"/>
    <w:rsid w:val="00A957D3"/>
    <w:rsid w:val="00AA3515"/>
    <w:rsid w:val="00AC3C6A"/>
    <w:rsid w:val="00AC73EA"/>
    <w:rsid w:val="00AD307F"/>
    <w:rsid w:val="00AD4278"/>
    <w:rsid w:val="00AD5620"/>
    <w:rsid w:val="00AD7C1B"/>
    <w:rsid w:val="00AE16BA"/>
    <w:rsid w:val="00AE1EBE"/>
    <w:rsid w:val="00B03C9D"/>
    <w:rsid w:val="00B060AE"/>
    <w:rsid w:val="00B10517"/>
    <w:rsid w:val="00B124E1"/>
    <w:rsid w:val="00B14E76"/>
    <w:rsid w:val="00B161B8"/>
    <w:rsid w:val="00B2048C"/>
    <w:rsid w:val="00B310B9"/>
    <w:rsid w:val="00B34CCF"/>
    <w:rsid w:val="00B35F3F"/>
    <w:rsid w:val="00B36CBB"/>
    <w:rsid w:val="00B425E0"/>
    <w:rsid w:val="00B42A2C"/>
    <w:rsid w:val="00B440AA"/>
    <w:rsid w:val="00B44B70"/>
    <w:rsid w:val="00B53C56"/>
    <w:rsid w:val="00B5736D"/>
    <w:rsid w:val="00B76CD0"/>
    <w:rsid w:val="00B77EA6"/>
    <w:rsid w:val="00B81598"/>
    <w:rsid w:val="00B841F1"/>
    <w:rsid w:val="00B90B4D"/>
    <w:rsid w:val="00B91CEF"/>
    <w:rsid w:val="00B944D6"/>
    <w:rsid w:val="00BB4DF0"/>
    <w:rsid w:val="00BC289F"/>
    <w:rsid w:val="00BC5361"/>
    <w:rsid w:val="00BC5460"/>
    <w:rsid w:val="00BC6B50"/>
    <w:rsid w:val="00BD0E25"/>
    <w:rsid w:val="00BD6272"/>
    <w:rsid w:val="00BE745C"/>
    <w:rsid w:val="00BF245D"/>
    <w:rsid w:val="00BF5732"/>
    <w:rsid w:val="00BF5BD6"/>
    <w:rsid w:val="00C03E31"/>
    <w:rsid w:val="00C06E97"/>
    <w:rsid w:val="00C07E7B"/>
    <w:rsid w:val="00C1581C"/>
    <w:rsid w:val="00C251B3"/>
    <w:rsid w:val="00C33E72"/>
    <w:rsid w:val="00C354B2"/>
    <w:rsid w:val="00C35554"/>
    <w:rsid w:val="00C42709"/>
    <w:rsid w:val="00C533CC"/>
    <w:rsid w:val="00C5751C"/>
    <w:rsid w:val="00C61BFC"/>
    <w:rsid w:val="00C62B85"/>
    <w:rsid w:val="00C65438"/>
    <w:rsid w:val="00C7055B"/>
    <w:rsid w:val="00C917C1"/>
    <w:rsid w:val="00C91CBB"/>
    <w:rsid w:val="00C93029"/>
    <w:rsid w:val="00C93F62"/>
    <w:rsid w:val="00CA0471"/>
    <w:rsid w:val="00CA2B7D"/>
    <w:rsid w:val="00CC09B6"/>
    <w:rsid w:val="00CC3110"/>
    <w:rsid w:val="00CC53E6"/>
    <w:rsid w:val="00CC666F"/>
    <w:rsid w:val="00CD1E3F"/>
    <w:rsid w:val="00CD5D8B"/>
    <w:rsid w:val="00CE44F6"/>
    <w:rsid w:val="00CE49DA"/>
    <w:rsid w:val="00CE7B61"/>
    <w:rsid w:val="00CF2575"/>
    <w:rsid w:val="00D00095"/>
    <w:rsid w:val="00D1367D"/>
    <w:rsid w:val="00D20620"/>
    <w:rsid w:val="00D21E2F"/>
    <w:rsid w:val="00D26091"/>
    <w:rsid w:val="00D32128"/>
    <w:rsid w:val="00D33DA3"/>
    <w:rsid w:val="00D34E7C"/>
    <w:rsid w:val="00D35489"/>
    <w:rsid w:val="00D439EB"/>
    <w:rsid w:val="00D4571E"/>
    <w:rsid w:val="00D51276"/>
    <w:rsid w:val="00D51AC4"/>
    <w:rsid w:val="00D55465"/>
    <w:rsid w:val="00D63140"/>
    <w:rsid w:val="00D63EEA"/>
    <w:rsid w:val="00D64143"/>
    <w:rsid w:val="00D64180"/>
    <w:rsid w:val="00D676F4"/>
    <w:rsid w:val="00D7035F"/>
    <w:rsid w:val="00D84D23"/>
    <w:rsid w:val="00DA65AC"/>
    <w:rsid w:val="00DB1913"/>
    <w:rsid w:val="00DB2490"/>
    <w:rsid w:val="00DC410D"/>
    <w:rsid w:val="00DC68CA"/>
    <w:rsid w:val="00DC7CBA"/>
    <w:rsid w:val="00DD73B7"/>
    <w:rsid w:val="00DF28BC"/>
    <w:rsid w:val="00DF34B9"/>
    <w:rsid w:val="00E01053"/>
    <w:rsid w:val="00E07ACF"/>
    <w:rsid w:val="00E17CE6"/>
    <w:rsid w:val="00E22012"/>
    <w:rsid w:val="00E331A1"/>
    <w:rsid w:val="00E33202"/>
    <w:rsid w:val="00E336A9"/>
    <w:rsid w:val="00E44C3E"/>
    <w:rsid w:val="00E50624"/>
    <w:rsid w:val="00E568DF"/>
    <w:rsid w:val="00E64269"/>
    <w:rsid w:val="00E7487B"/>
    <w:rsid w:val="00E74F33"/>
    <w:rsid w:val="00E82267"/>
    <w:rsid w:val="00E96464"/>
    <w:rsid w:val="00EA010F"/>
    <w:rsid w:val="00EB2D4E"/>
    <w:rsid w:val="00EB3DA2"/>
    <w:rsid w:val="00EC02B0"/>
    <w:rsid w:val="00EC0608"/>
    <w:rsid w:val="00EC2665"/>
    <w:rsid w:val="00EC2A84"/>
    <w:rsid w:val="00EC4471"/>
    <w:rsid w:val="00ED1B63"/>
    <w:rsid w:val="00ED3476"/>
    <w:rsid w:val="00ED3C1F"/>
    <w:rsid w:val="00ED4085"/>
    <w:rsid w:val="00ED420E"/>
    <w:rsid w:val="00EE2F57"/>
    <w:rsid w:val="00EE3B0B"/>
    <w:rsid w:val="00EE614D"/>
    <w:rsid w:val="00EF4A6D"/>
    <w:rsid w:val="00EF4C34"/>
    <w:rsid w:val="00EF77C6"/>
    <w:rsid w:val="00F0402E"/>
    <w:rsid w:val="00F05438"/>
    <w:rsid w:val="00F1361C"/>
    <w:rsid w:val="00F14D36"/>
    <w:rsid w:val="00F160C7"/>
    <w:rsid w:val="00F31265"/>
    <w:rsid w:val="00F36D8F"/>
    <w:rsid w:val="00F417B1"/>
    <w:rsid w:val="00F45CDB"/>
    <w:rsid w:val="00F57158"/>
    <w:rsid w:val="00F602DF"/>
    <w:rsid w:val="00F81FD9"/>
    <w:rsid w:val="00F841AA"/>
    <w:rsid w:val="00FA23E8"/>
    <w:rsid w:val="00FA6175"/>
    <w:rsid w:val="00FC1E3E"/>
    <w:rsid w:val="00FD3CC1"/>
    <w:rsid w:val="00FE00ED"/>
    <w:rsid w:val="00FF1E02"/>
    <w:rsid w:val="00FF30B4"/>
    <w:rsid w:val="00FF3FBD"/>
    <w:rsid w:val="10C055FF"/>
    <w:rsid w:val="16BB723D"/>
    <w:rsid w:val="240371BF"/>
    <w:rsid w:val="29FD04D3"/>
    <w:rsid w:val="319F7F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E2"/>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8758E2"/>
    <w:pPr>
      <w:spacing w:beforeLines="30"/>
    </w:pPr>
    <w:rPr>
      <w:rFonts w:ascii="仿宋_GB2312" w:eastAsia="仿宋_GB2312"/>
      <w:kern w:val="0"/>
      <w:sz w:val="30"/>
    </w:rPr>
  </w:style>
  <w:style w:type="paragraph" w:styleId="a4">
    <w:name w:val="footer"/>
    <w:basedOn w:val="a"/>
    <w:link w:val="Char0"/>
    <w:uiPriority w:val="99"/>
    <w:rsid w:val="008758E2"/>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rsid w:val="008758E2"/>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22"/>
    <w:qFormat/>
    <w:rsid w:val="008758E2"/>
    <w:rPr>
      <w:b/>
    </w:rPr>
  </w:style>
  <w:style w:type="character" w:customStyle="1" w:styleId="HeaderChar">
    <w:name w:val="Header Char"/>
    <w:basedOn w:val="a0"/>
    <w:uiPriority w:val="99"/>
    <w:semiHidden/>
    <w:rsid w:val="008758E2"/>
    <w:rPr>
      <w:rFonts w:ascii="Times New Roman" w:hAnsi="Times New Roman"/>
      <w:sz w:val="18"/>
      <w:szCs w:val="18"/>
    </w:rPr>
  </w:style>
  <w:style w:type="character" w:customStyle="1" w:styleId="Char1">
    <w:name w:val="页眉 Char"/>
    <w:link w:val="a5"/>
    <w:uiPriority w:val="99"/>
    <w:locked/>
    <w:rsid w:val="008758E2"/>
    <w:rPr>
      <w:sz w:val="18"/>
    </w:rPr>
  </w:style>
  <w:style w:type="character" w:customStyle="1" w:styleId="FooterChar">
    <w:name w:val="Footer Char"/>
    <w:basedOn w:val="a0"/>
    <w:uiPriority w:val="99"/>
    <w:semiHidden/>
    <w:rsid w:val="008758E2"/>
    <w:rPr>
      <w:rFonts w:ascii="Times New Roman" w:hAnsi="Times New Roman"/>
      <w:sz w:val="18"/>
      <w:szCs w:val="18"/>
    </w:rPr>
  </w:style>
  <w:style w:type="character" w:customStyle="1" w:styleId="Char0">
    <w:name w:val="页脚 Char"/>
    <w:link w:val="a4"/>
    <w:uiPriority w:val="99"/>
    <w:locked/>
    <w:rsid w:val="008758E2"/>
    <w:rPr>
      <w:sz w:val="18"/>
    </w:rPr>
  </w:style>
  <w:style w:type="character" w:customStyle="1" w:styleId="BodyTextChar">
    <w:name w:val="Body Text Char"/>
    <w:basedOn w:val="a0"/>
    <w:uiPriority w:val="99"/>
    <w:semiHidden/>
    <w:rsid w:val="008758E2"/>
    <w:rPr>
      <w:rFonts w:ascii="Times New Roman" w:hAnsi="Times New Roman"/>
      <w:szCs w:val="24"/>
    </w:rPr>
  </w:style>
  <w:style w:type="character" w:customStyle="1" w:styleId="Char">
    <w:name w:val="正文文本 Char"/>
    <w:link w:val="a3"/>
    <w:uiPriority w:val="99"/>
    <w:locked/>
    <w:rsid w:val="008758E2"/>
    <w:rPr>
      <w:rFonts w:ascii="仿宋_GB2312" w:eastAsia="仿宋_GB2312" w:hAnsi="Times New Roman"/>
      <w:sz w:val="24"/>
    </w:rPr>
  </w:style>
  <w:style w:type="paragraph" w:customStyle="1" w:styleId="Default">
    <w:name w:val="Default"/>
    <w:uiPriority w:val="99"/>
    <w:rsid w:val="008758E2"/>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rsid w:val="008758E2"/>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 w:type="paragraph" w:customStyle="1" w:styleId="CharChar">
    <w:name w:val="Char Char"/>
    <w:basedOn w:val="a"/>
    <w:rsid w:val="0075095C"/>
    <w:pPr>
      <w:widowControl/>
      <w:spacing w:after="160" w:line="240" w:lineRule="exact"/>
      <w:jc w:val="left"/>
    </w:pPr>
    <w:rPr>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D33DA3"/>
    <w:pPr>
      <w:widowControl/>
      <w:spacing w:after="160" w:line="240" w:lineRule="exact"/>
      <w:jc w:val="left"/>
    </w:pPr>
    <w:rPr>
      <w:rFonts w:ascii="Verdana" w:eastAsia="仿宋_GB2312" w:hAnsi="Verdana"/>
      <w:kern w:val="0"/>
      <w:sz w:val="24"/>
      <w:szCs w:val="20"/>
      <w:lang w:eastAsia="en-US"/>
    </w:rPr>
  </w:style>
  <w:style w:type="paragraph" w:customStyle="1" w:styleId="Char3">
    <w:name w:val="Char"/>
    <w:basedOn w:val="a"/>
    <w:rsid w:val="005D21F4"/>
    <w:pPr>
      <w:spacing w:line="240" w:lineRule="atLeast"/>
      <w:ind w:left="420" w:firstLine="420"/>
    </w:pPr>
    <w:rPr>
      <w:kern w:val="0"/>
      <w:szCs w:val="21"/>
    </w:rPr>
  </w:style>
  <w:style w:type="paragraph" w:customStyle="1" w:styleId="CharChar0">
    <w:name w:val="Char Char"/>
    <w:basedOn w:val="a"/>
    <w:rsid w:val="003738D3"/>
    <w:pPr>
      <w:widowControl/>
      <w:spacing w:after="160" w:line="240" w:lineRule="exact"/>
      <w:jc w:val="left"/>
    </w:pPr>
    <w:rPr>
      <w:szCs w:val="20"/>
    </w:rPr>
  </w:style>
</w:styles>
</file>

<file path=word/webSettings.xml><?xml version="1.0" encoding="utf-8"?>
<w:webSettings xmlns:r="http://schemas.openxmlformats.org/officeDocument/2006/relationships" xmlns:w="http://schemas.openxmlformats.org/wordprocessingml/2006/main">
  <w:divs>
    <w:div w:id="84503460">
      <w:bodyDiv w:val="1"/>
      <w:marLeft w:val="0"/>
      <w:marRight w:val="0"/>
      <w:marTop w:val="0"/>
      <w:marBottom w:val="0"/>
      <w:divBdr>
        <w:top w:val="none" w:sz="0" w:space="0" w:color="auto"/>
        <w:left w:val="none" w:sz="0" w:space="0" w:color="auto"/>
        <w:bottom w:val="none" w:sz="0" w:space="0" w:color="auto"/>
        <w:right w:val="none" w:sz="0" w:space="0" w:color="auto"/>
      </w:divBdr>
    </w:div>
    <w:div w:id="454641673">
      <w:bodyDiv w:val="1"/>
      <w:marLeft w:val="0"/>
      <w:marRight w:val="0"/>
      <w:marTop w:val="0"/>
      <w:marBottom w:val="0"/>
      <w:divBdr>
        <w:top w:val="none" w:sz="0" w:space="0" w:color="auto"/>
        <w:left w:val="none" w:sz="0" w:space="0" w:color="auto"/>
        <w:bottom w:val="none" w:sz="0" w:space="0" w:color="auto"/>
        <w:right w:val="none" w:sz="0" w:space="0" w:color="auto"/>
      </w:divBdr>
    </w:div>
    <w:div w:id="1604074213">
      <w:bodyDiv w:val="1"/>
      <w:marLeft w:val="0"/>
      <w:marRight w:val="0"/>
      <w:marTop w:val="0"/>
      <w:marBottom w:val="0"/>
      <w:divBdr>
        <w:top w:val="none" w:sz="0" w:space="0" w:color="auto"/>
        <w:left w:val="none" w:sz="0" w:space="0" w:color="auto"/>
        <w:bottom w:val="none" w:sz="0" w:space="0" w:color="auto"/>
        <w:right w:val="none" w:sz="0" w:space="0" w:color="auto"/>
      </w:divBdr>
    </w:div>
    <w:div w:id="1611736923">
      <w:bodyDiv w:val="1"/>
      <w:marLeft w:val="0"/>
      <w:marRight w:val="0"/>
      <w:marTop w:val="0"/>
      <w:marBottom w:val="0"/>
      <w:divBdr>
        <w:top w:val="none" w:sz="0" w:space="0" w:color="auto"/>
        <w:left w:val="none" w:sz="0" w:space="0" w:color="auto"/>
        <w:bottom w:val="none" w:sz="0" w:space="0" w:color="auto"/>
        <w:right w:val="none" w:sz="0" w:space="0" w:color="auto"/>
      </w:divBdr>
    </w:div>
    <w:div w:id="2063209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4208290757548514"/>
          <c:y val="7.8409177910352831E-2"/>
          <c:w val="0.659752590687121"/>
          <c:h val="0.71486355000604007"/>
        </c:manualLayout>
      </c:layout>
      <c:barChart>
        <c:barDir val="col"/>
        <c:grouping val="clustered"/>
        <c:ser>
          <c:idx val="0"/>
          <c:order val="0"/>
          <c:tx>
            <c:strRef>
              <c:f>Sheet1!$A$2</c:f>
              <c:strCache>
                <c:ptCount val="1"/>
                <c:pt idx="0">
                  <c:v>2019年</c:v>
                </c:pt>
              </c:strCache>
            </c:strRef>
          </c:tx>
          <c:spPr>
            <a:solidFill>
              <a:srgbClr val="9999FF"/>
            </a:solidFill>
            <a:ln w="12700">
              <a:solidFill>
                <a:srgbClr val="000000"/>
              </a:solidFill>
              <a:prstDash val="solid"/>
            </a:ln>
          </c:spPr>
          <c:cat>
            <c:numRef>
              <c:f>Sheet1!$B$1:$B$1</c:f>
              <c:numCache>
                <c:formatCode>General</c:formatCode>
                <c:ptCount val="1"/>
              </c:numCache>
            </c:numRef>
          </c:cat>
          <c:val>
            <c:numRef>
              <c:f>Sheet1!$B$2:$B$2</c:f>
              <c:numCache>
                <c:formatCode>General</c:formatCode>
                <c:ptCount val="1"/>
                <c:pt idx="0">
                  <c:v>879.34999999999934</c:v>
                </c:pt>
              </c:numCache>
            </c:numRef>
          </c:val>
          <c:extLst xmlns:c16r2="http://schemas.microsoft.com/office/drawing/2015/06/chart">
            <c:ext xmlns:c16="http://schemas.microsoft.com/office/drawing/2014/chart" uri="{C3380CC4-5D6E-409C-BE32-E72D297353CC}">
              <c16:uniqueId val="{00000000-415A-4875-B36D-C32324F7148B}"/>
            </c:ext>
          </c:extLst>
        </c:ser>
        <c:ser>
          <c:idx val="1"/>
          <c:order val="1"/>
          <c:tx>
            <c:strRef>
              <c:f>Sheet1!$A$3</c:f>
              <c:strCache>
                <c:ptCount val="1"/>
                <c:pt idx="0">
                  <c:v>2020年</c:v>
                </c:pt>
              </c:strCache>
            </c:strRef>
          </c:tx>
          <c:spPr>
            <a:solidFill>
              <a:srgbClr val="993366"/>
            </a:solidFill>
            <a:ln w="12700">
              <a:solidFill>
                <a:srgbClr val="000000"/>
              </a:solidFill>
              <a:prstDash val="solid"/>
            </a:ln>
          </c:spPr>
          <c:cat>
            <c:numRef>
              <c:f>Sheet1!$B$1:$B$1</c:f>
              <c:numCache>
                <c:formatCode>General</c:formatCode>
                <c:ptCount val="1"/>
              </c:numCache>
            </c:numRef>
          </c:cat>
          <c:val>
            <c:numRef>
              <c:f>Sheet1!$B$3:$B$3</c:f>
              <c:numCache>
                <c:formatCode>General</c:formatCode>
                <c:ptCount val="1"/>
                <c:pt idx="0">
                  <c:v>805.92</c:v>
                </c:pt>
              </c:numCache>
            </c:numRef>
          </c:val>
          <c:extLst xmlns:c16r2="http://schemas.microsoft.com/office/drawing/2015/06/chart">
            <c:ext xmlns:c16="http://schemas.microsoft.com/office/drawing/2014/chart" uri="{C3380CC4-5D6E-409C-BE32-E72D297353CC}">
              <c16:uniqueId val="{00000001-415A-4875-B36D-C32324F7148B}"/>
            </c:ext>
          </c:extLst>
        </c:ser>
        <c:axId val="144906496"/>
        <c:axId val="394731904"/>
      </c:barChart>
      <c:catAx>
        <c:axId val="144906496"/>
        <c:scaling>
          <c:orientation val="minMax"/>
        </c:scaling>
        <c:axPos val="b"/>
        <c:numFmt formatCode="General" sourceLinked="1"/>
        <c:majorTickMark val="in"/>
        <c:tickLblPos val="nextTo"/>
        <c:spPr>
          <a:ln w="3175">
            <a:solidFill>
              <a:srgbClr val="000000"/>
            </a:solidFill>
            <a:prstDash val="solid"/>
          </a:ln>
        </c:spPr>
        <c:txPr>
          <a:bodyPr rot="0" vert="horz"/>
          <a:lstStyle/>
          <a:p>
            <a:pPr>
              <a:defRPr sz="1650" b="0" i="0" u="none" strike="noStrike" baseline="0">
                <a:solidFill>
                  <a:srgbClr val="000000"/>
                </a:solidFill>
                <a:latin typeface="宋体"/>
                <a:ea typeface="宋体"/>
                <a:cs typeface="宋体"/>
              </a:defRPr>
            </a:pPr>
            <a:endParaRPr lang="zh-CN"/>
          </a:p>
        </c:txPr>
        <c:crossAx val="394731904"/>
        <c:crosses val="autoZero"/>
        <c:auto val="1"/>
        <c:lblAlgn val="ctr"/>
        <c:lblOffset val="100"/>
        <c:tickLblSkip val="1"/>
        <c:tickMarkSkip val="1"/>
      </c:catAx>
      <c:valAx>
        <c:axId val="394731904"/>
        <c:scaling>
          <c:orientation val="minMax"/>
        </c:scaling>
        <c:axPos val="l"/>
        <c:majorGridlines>
          <c:spPr>
            <a:ln w="3175">
              <a:solidFill>
                <a:srgbClr val="000000"/>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sz="1650" b="0" i="0" u="none" strike="noStrike" baseline="0">
                <a:solidFill>
                  <a:srgbClr val="000000"/>
                </a:solidFill>
                <a:latin typeface="宋体"/>
                <a:ea typeface="宋体"/>
                <a:cs typeface="宋体"/>
              </a:defRPr>
            </a:pPr>
            <a:endParaRPr lang="zh-CN"/>
          </a:p>
        </c:txPr>
        <c:crossAx val="144906496"/>
        <c:crosses val="autoZero"/>
        <c:crossBetween val="between"/>
      </c:valAx>
      <c:spPr>
        <a:solidFill>
          <a:srgbClr val="C0C0C0"/>
        </a:solidFill>
        <a:ln w="12700">
          <a:solidFill>
            <a:srgbClr val="808080"/>
          </a:solidFill>
          <a:prstDash val="solid"/>
        </a:ln>
      </c:spPr>
    </c:plotArea>
    <c:legend>
      <c:legendPos val="r"/>
      <c:layout>
        <c:manualLayout>
          <c:xMode val="edge"/>
          <c:yMode val="edge"/>
          <c:x val="0.82962887104274563"/>
          <c:y val="0.44402991467070801"/>
          <c:w val="0.15105740181269045"/>
          <c:h val="0.18918918918919111"/>
        </c:manualLayout>
      </c:layout>
      <c:spPr>
        <a:no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650"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4047140913282774"/>
          <c:y val="3.8395467708121515E-2"/>
          <c:w val="0.53541076487251471"/>
          <c:h val="0.72413793103448365"/>
        </c:manualLayout>
      </c:layout>
      <c:pieChart>
        <c:varyColors val="1"/>
        <c:ser>
          <c:idx val="0"/>
          <c:order val="0"/>
          <c:tx>
            <c:strRef>
              <c:f>Sheet1!$A$2</c:f>
              <c:strCache>
                <c:ptCount val="1"/>
                <c:pt idx="0">
                  <c:v>2020年</c:v>
                </c:pt>
              </c:strCache>
            </c:strRef>
          </c:tx>
          <c:spPr>
            <a:solidFill>
              <a:srgbClr val="9999FF"/>
            </a:solidFill>
            <a:ln w="12689">
              <a:solidFill>
                <a:srgbClr val="000000"/>
              </a:solidFill>
              <a:prstDash val="solid"/>
            </a:ln>
          </c:spPr>
          <c:dPt>
            <c:idx val="1"/>
            <c:spPr>
              <a:solidFill>
                <a:srgbClr val="993366"/>
              </a:solidFill>
              <a:ln w="12689">
                <a:solidFill>
                  <a:srgbClr val="000000"/>
                </a:solidFill>
                <a:prstDash val="solid"/>
              </a:ln>
            </c:spPr>
            <c:extLst xmlns:c16r2="http://schemas.microsoft.com/office/drawing/2015/06/chart">
              <c:ext xmlns:c16="http://schemas.microsoft.com/office/drawing/2014/chart" uri="{C3380CC4-5D6E-409C-BE32-E72D297353CC}">
                <c16:uniqueId val="{00000000-4255-4382-A302-C81F22E02EC1}"/>
              </c:ext>
            </c:extLst>
          </c:dPt>
          <c:dPt>
            <c:idx val="2"/>
            <c:spPr>
              <a:solidFill>
                <a:schemeClr val="bg1"/>
              </a:solidFill>
              <a:ln w="12689">
                <a:solidFill>
                  <a:srgbClr val="000000"/>
                </a:solidFill>
                <a:prstDash val="solid"/>
              </a:ln>
            </c:spPr>
            <c:extLst xmlns:c16r2="http://schemas.microsoft.com/office/drawing/2015/06/chart">
              <c:ext xmlns:c16="http://schemas.microsoft.com/office/drawing/2014/chart" uri="{C3380CC4-5D6E-409C-BE32-E72D297353CC}">
                <c16:uniqueId val="{00000001-4255-4382-A302-C81F22E02EC1}"/>
              </c:ext>
            </c:extLst>
          </c:dPt>
          <c:cat>
            <c:strRef>
              <c:f>Sheet1!$B$1:$D$1</c:f>
              <c:strCache>
                <c:ptCount val="3"/>
                <c:pt idx="0">
                  <c:v>一般公共预算财政拨款收入</c:v>
                </c:pt>
                <c:pt idx="1">
                  <c:v>政府性基金预算财政拨款收入</c:v>
                </c:pt>
                <c:pt idx="2">
                  <c:v>其他收入</c:v>
                </c:pt>
              </c:strCache>
            </c:strRef>
          </c:cat>
          <c:val>
            <c:numRef>
              <c:f>Sheet1!$B$2:$D$2</c:f>
              <c:numCache>
                <c:formatCode>General</c:formatCode>
                <c:ptCount val="3"/>
                <c:pt idx="0">
                  <c:v>695.08</c:v>
                </c:pt>
                <c:pt idx="1">
                  <c:v>103</c:v>
                </c:pt>
                <c:pt idx="2">
                  <c:v>1.01</c:v>
                </c:pt>
              </c:numCache>
            </c:numRef>
          </c:val>
          <c:extLst xmlns:c16r2="http://schemas.microsoft.com/office/drawing/2015/06/chart">
            <c:ext xmlns:c16="http://schemas.microsoft.com/office/drawing/2014/chart" uri="{C3380CC4-5D6E-409C-BE32-E72D297353CC}">
              <c16:uniqueId val="{00000002-4255-4382-A302-C81F22E02EC1}"/>
            </c:ext>
          </c:extLst>
        </c:ser>
        <c:firstSliceAng val="0"/>
      </c:pieChart>
      <c:spPr>
        <a:solidFill>
          <a:srgbClr val="C0C0C0"/>
        </a:solidFill>
        <a:ln w="12689">
          <a:solidFill>
            <a:srgbClr val="808080"/>
          </a:solidFill>
          <a:prstDash val="solid"/>
        </a:ln>
      </c:spPr>
    </c:plotArea>
    <c:legend>
      <c:legendPos val="r"/>
      <c:layout>
        <c:manualLayout>
          <c:xMode val="edge"/>
          <c:yMode val="edge"/>
          <c:x val="0.651304725120742"/>
          <c:y val="2.8342854202048226E-2"/>
          <c:w val="0.32372660734481468"/>
          <c:h val="0.53572229941845495"/>
        </c:manualLayout>
      </c:layout>
      <c:spPr>
        <a:noFill/>
        <a:ln w="3172">
          <a:solidFill>
            <a:srgbClr val="000000"/>
          </a:solidFill>
          <a:prstDash val="solid"/>
        </a:ln>
      </c:spPr>
      <c:txPr>
        <a:bodyPr/>
        <a:lstStyle/>
        <a:p>
          <a:pPr>
            <a:defRPr sz="1054"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149"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21042471042471042"/>
          <c:y val="9.4117647058823528E-2"/>
          <c:w val="0.39961389961390298"/>
          <c:h val="0.81176470588234728"/>
        </c:manualLayout>
      </c:layout>
      <c:pieChart>
        <c:varyColors val="1"/>
        <c:ser>
          <c:idx val="0"/>
          <c:order val="0"/>
          <c:tx>
            <c:strRef>
              <c:f>Sheet1!$A$2</c:f>
              <c:strCache>
                <c:ptCount val="1"/>
                <c:pt idx="0">
                  <c:v>2020年</c:v>
                </c:pt>
              </c:strCache>
            </c:strRef>
          </c:tx>
          <c:spPr>
            <a:solidFill>
              <a:srgbClr val="9999FF"/>
            </a:solidFill>
            <a:ln w="12678">
              <a:solidFill>
                <a:srgbClr val="000000"/>
              </a:solidFill>
              <a:prstDash val="solid"/>
            </a:ln>
          </c:spPr>
          <c:dPt>
            <c:idx val="1"/>
            <c:spPr>
              <a:solidFill>
                <a:srgbClr val="993366"/>
              </a:solidFill>
              <a:ln w="12678">
                <a:solidFill>
                  <a:srgbClr val="000000"/>
                </a:solidFill>
                <a:prstDash val="solid"/>
              </a:ln>
            </c:spPr>
            <c:extLst xmlns:c16r2="http://schemas.microsoft.com/office/drawing/2015/06/chart">
              <c:ext xmlns:c16="http://schemas.microsoft.com/office/drawing/2014/chart" uri="{C3380CC4-5D6E-409C-BE32-E72D297353CC}">
                <c16:uniqueId val="{00000000-209F-4EF6-A94C-67F76EF103B8}"/>
              </c:ext>
            </c:extLst>
          </c:dPt>
          <c:cat>
            <c:strRef>
              <c:f>Sheet1!$B$1:$C$1</c:f>
              <c:strCache>
                <c:ptCount val="2"/>
                <c:pt idx="0">
                  <c:v>基本支出</c:v>
                </c:pt>
                <c:pt idx="1">
                  <c:v>项目支出</c:v>
                </c:pt>
              </c:strCache>
            </c:strRef>
          </c:cat>
          <c:val>
            <c:numRef>
              <c:f>Sheet1!$B$2:$C$2</c:f>
              <c:numCache>
                <c:formatCode>General</c:formatCode>
                <c:ptCount val="2"/>
                <c:pt idx="0">
                  <c:v>626.77000000000055</c:v>
                </c:pt>
                <c:pt idx="1">
                  <c:v>224.04</c:v>
                </c:pt>
              </c:numCache>
            </c:numRef>
          </c:val>
          <c:extLst xmlns:c16r2="http://schemas.microsoft.com/office/drawing/2015/06/chart">
            <c:ext xmlns:c16="http://schemas.microsoft.com/office/drawing/2014/chart" uri="{C3380CC4-5D6E-409C-BE32-E72D297353CC}">
              <c16:uniqueId val="{00000001-209F-4EF6-A94C-67F76EF103B8}"/>
            </c:ext>
          </c:extLst>
        </c:ser>
        <c:firstSliceAng val="0"/>
      </c:pieChart>
      <c:spPr>
        <a:solidFill>
          <a:srgbClr val="C0C0C0"/>
        </a:solidFill>
        <a:ln w="12678">
          <a:solidFill>
            <a:srgbClr val="808080"/>
          </a:solidFill>
          <a:prstDash val="solid"/>
        </a:ln>
      </c:spPr>
    </c:plotArea>
    <c:legend>
      <c:legendPos val="r"/>
      <c:layout>
        <c:manualLayout>
          <c:xMode val="edge"/>
          <c:yMode val="edge"/>
          <c:x val="0.82239382239382985"/>
          <c:y val="0.41568627450980827"/>
          <c:w val="0.16988416988416991"/>
          <c:h val="0.16862745098039333"/>
        </c:manualLayout>
      </c:layout>
      <c:spPr>
        <a:noFill/>
        <a:ln w="3170">
          <a:solidFill>
            <a:srgbClr val="000000"/>
          </a:solidFill>
          <a:prstDash val="solid"/>
        </a:ln>
      </c:spPr>
      <c:txPr>
        <a:bodyPr/>
        <a:lstStyle/>
        <a:p>
          <a:pPr>
            <a:defRPr sz="1098"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198" b="0" i="0" u="none" strike="noStrike" baseline="0">
          <a:solidFill>
            <a:srgbClr val="000000"/>
          </a:solidFill>
          <a:latin typeface="宋体"/>
          <a:ea typeface="宋体"/>
          <a:cs typeface="宋体"/>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4767778491207909"/>
          <c:y val="4.7573434763953482E-2"/>
          <c:w val="0.57302682802233618"/>
          <c:h val="0.67508288437629504"/>
        </c:manualLayout>
      </c:layout>
      <c:barChart>
        <c:barDir val="col"/>
        <c:grouping val="clustered"/>
        <c:ser>
          <c:idx val="0"/>
          <c:order val="0"/>
          <c:tx>
            <c:strRef>
              <c:f>Sheet1!$A$2</c:f>
              <c:strCache>
                <c:ptCount val="1"/>
                <c:pt idx="0">
                  <c:v>2020年</c:v>
                </c:pt>
              </c:strCache>
            </c:strRef>
          </c:tx>
          <c:spPr>
            <a:solidFill>
              <a:srgbClr val="9999FF"/>
            </a:solidFill>
            <a:ln w="12700">
              <a:solidFill>
                <a:srgbClr val="000000"/>
              </a:solidFill>
              <a:prstDash val="solid"/>
            </a:ln>
          </c:spPr>
          <c:cat>
            <c:numRef>
              <c:f>Sheet1!$B$1:$B$1</c:f>
              <c:numCache>
                <c:formatCode>General</c:formatCode>
                <c:ptCount val="1"/>
              </c:numCache>
            </c:numRef>
          </c:cat>
          <c:val>
            <c:numRef>
              <c:f>Sheet1!$B$2:$B$2</c:f>
              <c:numCache>
                <c:formatCode>General</c:formatCode>
                <c:ptCount val="1"/>
                <c:pt idx="0">
                  <c:v>804.92</c:v>
                </c:pt>
              </c:numCache>
            </c:numRef>
          </c:val>
          <c:extLst xmlns:c16r2="http://schemas.microsoft.com/office/drawing/2015/06/chart">
            <c:ext xmlns:c16="http://schemas.microsoft.com/office/drawing/2014/chart" uri="{C3380CC4-5D6E-409C-BE32-E72D297353CC}">
              <c16:uniqueId val="{00000000-2D92-41FC-82C1-17FD87CF4CC8}"/>
            </c:ext>
          </c:extLst>
        </c:ser>
        <c:ser>
          <c:idx val="1"/>
          <c:order val="1"/>
          <c:tx>
            <c:strRef>
              <c:f>Sheet1!$A$3</c:f>
              <c:strCache>
                <c:ptCount val="1"/>
                <c:pt idx="0">
                  <c:v>2019年</c:v>
                </c:pt>
              </c:strCache>
            </c:strRef>
          </c:tx>
          <c:spPr>
            <a:solidFill>
              <a:srgbClr val="993366"/>
            </a:solidFill>
            <a:ln w="12700">
              <a:solidFill>
                <a:srgbClr val="000000"/>
              </a:solidFill>
              <a:prstDash val="solid"/>
            </a:ln>
          </c:spPr>
          <c:cat>
            <c:numRef>
              <c:f>Sheet1!$B$1:$B$1</c:f>
              <c:numCache>
                <c:formatCode>General</c:formatCode>
                <c:ptCount val="1"/>
              </c:numCache>
            </c:numRef>
          </c:cat>
          <c:val>
            <c:numRef>
              <c:f>Sheet1!$B$3:$B$3</c:f>
              <c:numCache>
                <c:formatCode>General</c:formatCode>
                <c:ptCount val="1"/>
                <c:pt idx="0">
                  <c:v>879.29000000000053</c:v>
                </c:pt>
              </c:numCache>
            </c:numRef>
          </c:val>
          <c:extLst xmlns:c16r2="http://schemas.microsoft.com/office/drawing/2015/06/chart">
            <c:ext xmlns:c16="http://schemas.microsoft.com/office/drawing/2014/chart" uri="{C3380CC4-5D6E-409C-BE32-E72D297353CC}">
              <c16:uniqueId val="{00000001-2D92-41FC-82C1-17FD87CF4CC8}"/>
            </c:ext>
          </c:extLst>
        </c:ser>
        <c:axId val="285110272"/>
        <c:axId val="285111808"/>
      </c:barChart>
      <c:catAx>
        <c:axId val="285110272"/>
        <c:scaling>
          <c:orientation val="minMax"/>
        </c:scaling>
        <c:axPos val="b"/>
        <c:numFmt formatCode="General" sourceLinked="1"/>
        <c:majorTickMark val="in"/>
        <c:tickLblPos val="nextTo"/>
        <c:spPr>
          <a:ln w="3175">
            <a:solidFill>
              <a:srgbClr val="000000"/>
            </a:solidFill>
            <a:prstDash val="solid"/>
          </a:ln>
        </c:spPr>
        <c:txPr>
          <a:bodyPr rot="0" vert="horz"/>
          <a:lstStyle/>
          <a:p>
            <a:pPr>
              <a:defRPr sz="1650" b="0" i="0" u="none" strike="noStrike" baseline="0">
                <a:solidFill>
                  <a:srgbClr val="000000"/>
                </a:solidFill>
                <a:latin typeface="宋体"/>
                <a:ea typeface="宋体"/>
                <a:cs typeface="宋体"/>
              </a:defRPr>
            </a:pPr>
            <a:endParaRPr lang="zh-CN"/>
          </a:p>
        </c:txPr>
        <c:crossAx val="285111808"/>
        <c:crosses val="autoZero"/>
        <c:auto val="1"/>
        <c:lblAlgn val="ctr"/>
        <c:lblOffset val="100"/>
        <c:tickLblSkip val="1"/>
        <c:tickMarkSkip val="1"/>
      </c:catAx>
      <c:valAx>
        <c:axId val="285111808"/>
        <c:scaling>
          <c:orientation val="minMax"/>
        </c:scaling>
        <c:axPos val="l"/>
        <c:majorGridlines>
          <c:spPr>
            <a:ln w="3175">
              <a:solidFill>
                <a:srgbClr val="000000"/>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sz="1650" b="0" i="0" u="none" strike="noStrike" baseline="0">
                <a:solidFill>
                  <a:srgbClr val="000000"/>
                </a:solidFill>
                <a:latin typeface="宋体"/>
                <a:ea typeface="宋体"/>
                <a:cs typeface="宋体"/>
              </a:defRPr>
            </a:pPr>
            <a:endParaRPr lang="zh-CN"/>
          </a:p>
        </c:txPr>
        <c:crossAx val="285110272"/>
        <c:crosses val="autoZero"/>
        <c:crossBetween val="between"/>
      </c:valAx>
      <c:spPr>
        <a:solidFill>
          <a:srgbClr val="C0C0C0"/>
        </a:solidFill>
        <a:ln w="12700">
          <a:solidFill>
            <a:srgbClr val="808080"/>
          </a:solidFill>
          <a:prstDash val="solid"/>
        </a:ln>
      </c:spPr>
    </c:plotArea>
    <c:legend>
      <c:legendPos val="r"/>
      <c:layout>
        <c:manualLayout>
          <c:xMode val="edge"/>
          <c:yMode val="edge"/>
          <c:x val="0.77788584366868485"/>
          <c:y val="0.19800109669649199"/>
          <c:w val="0.20474860105574069"/>
          <c:h val="0.39532946539577402"/>
        </c:manualLayout>
      </c:layout>
      <c:spPr>
        <a:noFill/>
        <a:ln w="3175">
          <a:solidFill>
            <a:srgbClr val="000000"/>
          </a:solidFill>
          <a:prstDash val="solid"/>
        </a:ln>
      </c:spPr>
      <c:txPr>
        <a:bodyPr/>
        <a:lstStyle/>
        <a:p>
          <a:pPr>
            <a:defRPr sz="1515"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650" b="0" i="0" u="none" strike="noStrike" baseline="0">
          <a:solidFill>
            <a:srgbClr val="000000"/>
          </a:solidFill>
          <a:latin typeface="宋体"/>
          <a:ea typeface="宋体"/>
          <a:cs typeface="宋体"/>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6233166120507117"/>
          <c:y val="0.17773365285861004"/>
          <c:w val="0.61539745401647383"/>
          <c:h val="0.60921436203873724"/>
        </c:manualLayout>
      </c:layout>
      <c:barChart>
        <c:barDir val="col"/>
        <c:grouping val="clustered"/>
        <c:ser>
          <c:idx val="0"/>
          <c:order val="0"/>
          <c:tx>
            <c:strRef>
              <c:f>Sheet1!$A$2</c:f>
              <c:strCache>
                <c:ptCount val="1"/>
                <c:pt idx="0">
                  <c:v>2020年</c:v>
                </c:pt>
              </c:strCache>
            </c:strRef>
          </c:tx>
          <c:spPr>
            <a:solidFill>
              <a:srgbClr val="9999FF"/>
            </a:solidFill>
            <a:ln w="12700">
              <a:solidFill>
                <a:srgbClr val="000000"/>
              </a:solidFill>
              <a:prstDash val="solid"/>
            </a:ln>
          </c:spPr>
          <c:cat>
            <c:numRef>
              <c:f>Sheet1!$B$1:$B$1</c:f>
              <c:numCache>
                <c:formatCode>General</c:formatCode>
                <c:ptCount val="1"/>
              </c:numCache>
            </c:numRef>
          </c:cat>
          <c:val>
            <c:numRef>
              <c:f>Sheet1!$B$2:$B$2</c:f>
              <c:numCache>
                <c:formatCode>General</c:formatCode>
                <c:ptCount val="1"/>
                <c:pt idx="0">
                  <c:v>698.3</c:v>
                </c:pt>
              </c:numCache>
            </c:numRef>
          </c:val>
          <c:extLst xmlns:c16r2="http://schemas.microsoft.com/office/drawing/2015/06/chart">
            <c:ext xmlns:c16="http://schemas.microsoft.com/office/drawing/2014/chart" uri="{C3380CC4-5D6E-409C-BE32-E72D297353CC}">
              <c16:uniqueId val="{00000000-BB2D-46C9-B022-D25DCAA7C2DD}"/>
            </c:ext>
          </c:extLst>
        </c:ser>
        <c:ser>
          <c:idx val="1"/>
          <c:order val="1"/>
          <c:tx>
            <c:strRef>
              <c:f>Sheet1!$A$3</c:f>
              <c:strCache>
                <c:ptCount val="1"/>
                <c:pt idx="0">
                  <c:v>2019年</c:v>
                </c:pt>
              </c:strCache>
            </c:strRef>
          </c:tx>
          <c:spPr>
            <a:solidFill>
              <a:srgbClr val="993366"/>
            </a:solidFill>
            <a:ln w="12700">
              <a:solidFill>
                <a:srgbClr val="000000"/>
              </a:solidFill>
              <a:prstDash val="solid"/>
            </a:ln>
          </c:spPr>
          <c:cat>
            <c:numRef>
              <c:f>Sheet1!$B$1:$B$1</c:f>
              <c:numCache>
                <c:formatCode>General</c:formatCode>
                <c:ptCount val="1"/>
              </c:numCache>
            </c:numRef>
          </c:cat>
          <c:val>
            <c:numRef>
              <c:f>Sheet1!$B$3:$B$3</c:f>
              <c:numCache>
                <c:formatCode>General</c:formatCode>
                <c:ptCount val="1"/>
                <c:pt idx="0">
                  <c:v>818.68000000000052</c:v>
                </c:pt>
              </c:numCache>
            </c:numRef>
          </c:val>
          <c:extLst xmlns:c16r2="http://schemas.microsoft.com/office/drawing/2015/06/chart">
            <c:ext xmlns:c16="http://schemas.microsoft.com/office/drawing/2014/chart" uri="{C3380CC4-5D6E-409C-BE32-E72D297353CC}">
              <c16:uniqueId val="{00000001-BB2D-46C9-B022-D25DCAA7C2DD}"/>
            </c:ext>
          </c:extLst>
        </c:ser>
        <c:axId val="324597248"/>
        <c:axId val="324598784"/>
      </c:barChart>
      <c:catAx>
        <c:axId val="324597248"/>
        <c:scaling>
          <c:orientation val="minMax"/>
        </c:scaling>
        <c:axPos val="b"/>
        <c:numFmt formatCode="General" sourceLinked="1"/>
        <c:majorTickMark val="in"/>
        <c:tickLblPos val="nextTo"/>
        <c:spPr>
          <a:ln w="3175">
            <a:solidFill>
              <a:srgbClr val="000000"/>
            </a:solidFill>
            <a:prstDash val="solid"/>
          </a:ln>
        </c:spPr>
        <c:txPr>
          <a:bodyPr rot="0" vert="horz"/>
          <a:lstStyle/>
          <a:p>
            <a:pPr>
              <a:defRPr sz="1650" b="0" i="0" u="none" strike="noStrike" baseline="0">
                <a:solidFill>
                  <a:srgbClr val="000000"/>
                </a:solidFill>
                <a:latin typeface="宋体"/>
                <a:ea typeface="宋体"/>
                <a:cs typeface="宋体"/>
              </a:defRPr>
            </a:pPr>
            <a:endParaRPr lang="zh-CN"/>
          </a:p>
        </c:txPr>
        <c:crossAx val="324598784"/>
        <c:crosses val="autoZero"/>
        <c:auto val="1"/>
        <c:lblAlgn val="ctr"/>
        <c:lblOffset val="100"/>
        <c:tickLblSkip val="1"/>
        <c:tickMarkSkip val="1"/>
      </c:catAx>
      <c:valAx>
        <c:axId val="324598784"/>
        <c:scaling>
          <c:orientation val="minMax"/>
        </c:scaling>
        <c:axPos val="l"/>
        <c:majorGridlines>
          <c:spPr>
            <a:ln w="3175">
              <a:solidFill>
                <a:srgbClr val="000000"/>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sz="1650" b="0" i="0" u="none" strike="noStrike" baseline="0">
                <a:solidFill>
                  <a:srgbClr val="000000"/>
                </a:solidFill>
                <a:latin typeface="宋体"/>
                <a:ea typeface="宋体"/>
                <a:cs typeface="宋体"/>
              </a:defRPr>
            </a:pPr>
            <a:endParaRPr lang="zh-CN"/>
          </a:p>
        </c:txPr>
        <c:crossAx val="324597248"/>
        <c:crosses val="autoZero"/>
        <c:crossBetween val="between"/>
      </c:valAx>
      <c:spPr>
        <a:solidFill>
          <a:srgbClr val="C0C0C0"/>
        </a:solidFill>
        <a:ln w="12700">
          <a:solidFill>
            <a:srgbClr val="808080"/>
          </a:solidFill>
          <a:prstDash val="solid"/>
        </a:ln>
      </c:spPr>
    </c:plotArea>
    <c:legend>
      <c:legendPos val="r"/>
      <c:layout>
        <c:manualLayout>
          <c:xMode val="edge"/>
          <c:yMode val="edge"/>
          <c:x val="0.82001107659707773"/>
          <c:y val="0.25708066189350565"/>
          <c:w val="0.16818281201088378"/>
          <c:h val="0.20358809090548349"/>
        </c:manualLayout>
      </c:layout>
      <c:spPr>
        <a:noFill/>
        <a:ln w="3175">
          <a:solidFill>
            <a:srgbClr val="000000"/>
          </a:solidFill>
          <a:prstDash val="solid"/>
        </a:ln>
      </c:spPr>
      <c:txPr>
        <a:bodyPr/>
        <a:lstStyle/>
        <a:p>
          <a:pPr>
            <a:defRPr sz="1515"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650" b="0" i="0" u="none" strike="noStrike" baseline="0">
          <a:solidFill>
            <a:srgbClr val="000000"/>
          </a:solidFill>
          <a:latin typeface="宋体"/>
          <a:ea typeface="宋体"/>
          <a:cs typeface="宋体"/>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28683385579937332"/>
          <c:y val="0.11042944785276045"/>
          <c:w val="0.25228639833194538"/>
          <c:h val="0.77893684612348824"/>
        </c:manualLayout>
      </c:layout>
      <c:pieChart>
        <c:varyColors val="1"/>
        <c:ser>
          <c:idx val="0"/>
          <c:order val="0"/>
          <c:tx>
            <c:strRef>
              <c:f>Sheet1!$A$2</c:f>
              <c:strCache>
                <c:ptCount val="1"/>
              </c:strCache>
            </c:strRef>
          </c:tx>
          <c:spPr>
            <a:solidFill>
              <a:srgbClr val="9999FF"/>
            </a:solidFill>
            <a:ln w="12686">
              <a:solidFill>
                <a:srgbClr val="000000"/>
              </a:solidFill>
              <a:prstDash val="solid"/>
            </a:ln>
          </c:spPr>
          <c:dPt>
            <c:idx val="1"/>
            <c:spPr>
              <a:solidFill>
                <a:srgbClr val="002060"/>
              </a:solidFill>
              <a:ln w="12686">
                <a:solidFill>
                  <a:srgbClr val="000000"/>
                </a:solidFill>
                <a:prstDash val="solid"/>
              </a:ln>
            </c:spPr>
            <c:extLst xmlns:c16r2="http://schemas.microsoft.com/office/drawing/2015/06/chart">
              <c:ext xmlns:c16="http://schemas.microsoft.com/office/drawing/2014/chart" uri="{C3380CC4-5D6E-409C-BE32-E72D297353CC}">
                <c16:uniqueId val="{00000000-B19D-4EA9-B707-B0093FDC6D41}"/>
              </c:ext>
            </c:extLst>
          </c:dPt>
          <c:dPt>
            <c:idx val="2"/>
            <c:spPr>
              <a:solidFill>
                <a:srgbClr val="FFFFCC"/>
              </a:solidFill>
              <a:ln w="12686">
                <a:solidFill>
                  <a:srgbClr val="000000"/>
                </a:solidFill>
                <a:prstDash val="solid"/>
              </a:ln>
            </c:spPr>
            <c:extLst xmlns:c16r2="http://schemas.microsoft.com/office/drawing/2015/06/chart">
              <c:ext xmlns:c16="http://schemas.microsoft.com/office/drawing/2014/chart" uri="{C3380CC4-5D6E-409C-BE32-E72D297353CC}">
                <c16:uniqueId val="{00000001-B19D-4EA9-B707-B0093FDC6D41}"/>
              </c:ext>
            </c:extLst>
          </c:dPt>
          <c:dPt>
            <c:idx val="3"/>
            <c:spPr>
              <a:solidFill>
                <a:schemeClr val="accent2">
                  <a:lumMod val="75000"/>
                </a:schemeClr>
              </a:solidFill>
              <a:ln w="12686">
                <a:solidFill>
                  <a:srgbClr val="000000"/>
                </a:solidFill>
                <a:prstDash val="solid"/>
              </a:ln>
            </c:spPr>
            <c:extLst xmlns:c16r2="http://schemas.microsoft.com/office/drawing/2015/06/chart">
              <c:ext xmlns:c16="http://schemas.microsoft.com/office/drawing/2014/chart" uri="{C3380CC4-5D6E-409C-BE32-E72D297353CC}">
                <c16:uniqueId val="{00000002-B19D-4EA9-B707-B0093FDC6D41}"/>
              </c:ext>
            </c:extLst>
          </c:dPt>
          <c:cat>
            <c:strRef>
              <c:f>Sheet1!$B$1:$E$1</c:f>
              <c:strCache>
                <c:ptCount val="4"/>
                <c:pt idx="0">
                  <c:v>一般公共服务支出</c:v>
                </c:pt>
                <c:pt idx="1">
                  <c:v>科学技术（类）支出</c:v>
                </c:pt>
                <c:pt idx="2">
                  <c:v>社会保障和就业支出</c:v>
                </c:pt>
                <c:pt idx="3">
                  <c:v>住房保障支出</c:v>
                </c:pt>
              </c:strCache>
            </c:strRef>
          </c:cat>
          <c:val>
            <c:numRef>
              <c:f>Sheet1!$B$2:$E$2</c:f>
              <c:numCache>
                <c:formatCode>General</c:formatCode>
                <c:ptCount val="4"/>
                <c:pt idx="0">
                  <c:v>570.4</c:v>
                </c:pt>
                <c:pt idx="1">
                  <c:v>3</c:v>
                </c:pt>
                <c:pt idx="2">
                  <c:v>76.84</c:v>
                </c:pt>
                <c:pt idx="3">
                  <c:v>48.07</c:v>
                </c:pt>
              </c:numCache>
            </c:numRef>
          </c:val>
          <c:extLst xmlns:c16r2="http://schemas.microsoft.com/office/drawing/2015/06/chart">
            <c:ext xmlns:c16="http://schemas.microsoft.com/office/drawing/2014/chart" uri="{C3380CC4-5D6E-409C-BE32-E72D297353CC}">
              <c16:uniqueId val="{00000003-B19D-4EA9-B707-B0093FDC6D41}"/>
            </c:ext>
          </c:extLst>
        </c:ser>
        <c:firstSliceAng val="0"/>
      </c:pieChart>
      <c:spPr>
        <a:solidFill>
          <a:srgbClr val="C0C0C0"/>
        </a:solidFill>
        <a:ln w="12686">
          <a:solidFill>
            <a:srgbClr val="808080"/>
          </a:solidFill>
          <a:prstDash val="solid"/>
        </a:ln>
      </c:spPr>
    </c:plotArea>
    <c:legend>
      <c:legendPos val="r"/>
      <c:layout>
        <c:manualLayout>
          <c:xMode val="edge"/>
          <c:yMode val="edge"/>
          <c:x val="0.68326949872006737"/>
          <c:y val="0.25153399177703945"/>
          <c:w val="0.27109518495816765"/>
          <c:h val="0.60375261227104293"/>
        </c:manualLayout>
      </c:layout>
      <c:spPr>
        <a:noFill/>
        <a:ln w="3172">
          <a:solidFill>
            <a:srgbClr val="000000"/>
          </a:solidFill>
          <a:prstDash val="solid"/>
        </a:ln>
      </c:spPr>
      <c:txPr>
        <a:bodyPr/>
        <a:lstStyle/>
        <a:p>
          <a:pPr>
            <a:defRPr sz="734"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799" b="0" i="0" u="none" strike="noStrike" baseline="0">
          <a:solidFill>
            <a:srgbClr val="000000"/>
          </a:solidFill>
          <a:latin typeface="宋体"/>
          <a:ea typeface="宋体"/>
          <a:cs typeface="宋体"/>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30521093808960825"/>
          <c:y val="0.12885692983527172"/>
          <c:w val="0.20421906367135437"/>
          <c:h val="0.52722341577972498"/>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0-795F-4C4D-8AC1-A4B3DB5ACC11}"/>
              </c:ext>
            </c:extLst>
          </c:dPt>
          <c:cat>
            <c:strRef>
              <c:f>Sheet1!$B$1:$C$1</c:f>
              <c:strCache>
                <c:ptCount val="2"/>
                <c:pt idx="0">
                  <c:v>公务用车购置及运行维护费</c:v>
                </c:pt>
                <c:pt idx="1">
                  <c:v>公务接待费</c:v>
                </c:pt>
              </c:strCache>
            </c:strRef>
          </c:cat>
          <c:val>
            <c:numRef>
              <c:f>Sheet1!$B$2:$C$2</c:f>
              <c:numCache>
                <c:formatCode>General</c:formatCode>
                <c:ptCount val="2"/>
                <c:pt idx="0">
                  <c:v>5.45</c:v>
                </c:pt>
                <c:pt idx="1">
                  <c:v>0.58000000000000007</c:v>
                </c:pt>
              </c:numCache>
            </c:numRef>
          </c:val>
          <c:extLst xmlns:c16r2="http://schemas.microsoft.com/office/drawing/2015/06/chart">
            <c:ext xmlns:c16="http://schemas.microsoft.com/office/drawing/2014/chart" uri="{C3380CC4-5D6E-409C-BE32-E72D297353CC}">
              <c16:uniqueId val="{00000001-795F-4C4D-8AC1-A4B3DB5ACC11}"/>
            </c:ext>
          </c:extLst>
        </c:ser>
        <c:firstSliceAng val="0"/>
      </c:pieChart>
      <c:spPr>
        <a:solidFill>
          <a:srgbClr val="C0C0C0"/>
        </a:solidFill>
        <a:ln w="12700">
          <a:solidFill>
            <a:srgbClr val="808080"/>
          </a:solidFill>
          <a:prstDash val="solid"/>
        </a:ln>
      </c:spPr>
    </c:plotArea>
    <c:legend>
      <c:legendPos val="r"/>
      <c:layout>
        <c:manualLayout>
          <c:xMode val="edge"/>
          <c:yMode val="edge"/>
          <c:x val="0.61776136449397578"/>
          <c:y val="0.17006315319130169"/>
          <c:w val="0.34660501622600676"/>
          <c:h val="0.36177816110168903"/>
        </c:manualLayout>
      </c:layout>
      <c:spPr>
        <a:noFill/>
        <a:ln w="3175">
          <a:solidFill>
            <a:srgbClr val="000000"/>
          </a:solidFill>
          <a:prstDash val="solid"/>
        </a:ln>
      </c:spPr>
      <c:txPr>
        <a:bodyPr/>
        <a:lstStyle/>
        <a:p>
          <a:pPr>
            <a:defRPr sz="825"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900"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AF5738-F7CC-4081-B1DB-B121BB67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2651</Words>
  <Characters>15113</Characters>
  <Application>Microsoft Office Word</Application>
  <DocSecurity>0</DocSecurity>
  <Lines>125</Lines>
  <Paragraphs>35</Paragraphs>
  <ScaleCrop>false</ScaleCrop>
  <Company>四川省财政厅</Company>
  <LinksUpToDate>false</LinksUpToDate>
  <CharactersWithSpaces>17729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田维江1</cp:lastModifiedBy>
  <cp:revision>3</cp:revision>
  <cp:lastPrinted>2020-11-02T08:03:00Z</cp:lastPrinted>
  <dcterms:created xsi:type="dcterms:W3CDTF">2021-09-06T02:14:00Z</dcterms:created>
  <dcterms:modified xsi:type="dcterms:W3CDTF">2021-09-06T03:10:00Z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